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424E" w14:textId="77777777" w:rsidR="00AE31FA" w:rsidRPr="00F210D3" w:rsidRDefault="00AE31FA" w:rsidP="00AE31FA">
      <w:pPr>
        <w:pStyle w:val="ab"/>
        <w:spacing w:beforeLines="0"/>
        <w:ind w:left="-368" w:right="-204" w:hanging="58"/>
        <w:rPr>
          <w:highlight w:val="yellow"/>
        </w:rPr>
      </w:pPr>
      <w:r w:rsidRPr="00F210D3">
        <w:rPr>
          <w:rFonts w:hint="eastAsia"/>
          <w:highlight w:val="yellow"/>
        </w:rPr>
        <w:t>收稿日期：</w:t>
      </w:r>
      <w:r w:rsidRPr="00F210D3">
        <w:rPr>
          <w:rFonts w:hint="eastAsia"/>
          <w:highlight w:val="yellow"/>
        </w:rPr>
        <w:t>2020-01-26</w:t>
      </w:r>
    </w:p>
    <w:p w14:paraId="62246E38" w14:textId="77777777" w:rsidR="00AE31FA" w:rsidRPr="00F210D3" w:rsidRDefault="00AE31FA" w:rsidP="00AE31FA">
      <w:pPr>
        <w:pStyle w:val="ab"/>
        <w:spacing w:beforeLines="0"/>
        <w:ind w:left="-368" w:right="-204" w:hanging="58"/>
        <w:rPr>
          <w:highlight w:val="yellow"/>
        </w:rPr>
      </w:pPr>
      <w:r w:rsidRPr="00F210D3">
        <w:rPr>
          <w:rFonts w:hint="eastAsia"/>
          <w:highlight w:val="yellow"/>
        </w:rPr>
        <w:t>基金项目：</w:t>
      </w:r>
      <w:r w:rsidRPr="00F210D3">
        <w:rPr>
          <w:rFonts w:ascii="Times New Roman" w:eastAsia="宋体" w:hAnsi="Times New Roman" w:cs="Times New Roman" w:hint="eastAsia"/>
          <w:bCs/>
          <w:kern w:val="44"/>
          <w:sz w:val="15"/>
          <w:szCs w:val="15"/>
          <w:highlight w:val="yellow"/>
        </w:rPr>
        <w:t>国家自然科学基金资助项目（</w:t>
      </w:r>
      <w:r w:rsidRPr="00F210D3">
        <w:rPr>
          <w:rFonts w:ascii="Times New Roman" w:eastAsia="宋体" w:hAnsi="Times New Roman" w:cs="Times New Roman"/>
          <w:bCs/>
          <w:kern w:val="44"/>
          <w:sz w:val="15"/>
          <w:szCs w:val="15"/>
          <w:highlight w:val="yellow"/>
        </w:rPr>
        <w:t>71473015</w:t>
      </w:r>
      <w:r w:rsidRPr="00F210D3">
        <w:rPr>
          <w:rFonts w:ascii="Times New Roman" w:eastAsia="宋体" w:hAnsi="Times New Roman" w:cs="Times New Roman" w:hint="eastAsia"/>
          <w:bCs/>
          <w:kern w:val="44"/>
          <w:sz w:val="15"/>
          <w:szCs w:val="15"/>
          <w:highlight w:val="yellow"/>
        </w:rPr>
        <w:t>，</w:t>
      </w:r>
      <w:r w:rsidRPr="00F210D3">
        <w:rPr>
          <w:rFonts w:ascii="Times New Roman" w:eastAsia="宋体" w:hAnsi="Times New Roman" w:cs="Times New Roman"/>
          <w:bCs/>
          <w:kern w:val="44"/>
          <w:sz w:val="15"/>
          <w:szCs w:val="15"/>
          <w:highlight w:val="yellow"/>
        </w:rPr>
        <w:t>71841051</w:t>
      </w:r>
      <w:r w:rsidRPr="00F210D3">
        <w:rPr>
          <w:rFonts w:ascii="Times New Roman" w:eastAsia="宋体" w:hAnsi="Times New Roman" w:cs="Times New Roman"/>
          <w:bCs/>
          <w:kern w:val="44"/>
          <w:sz w:val="15"/>
          <w:szCs w:val="15"/>
          <w:highlight w:val="yellow"/>
        </w:rPr>
        <w:t>）</w:t>
      </w:r>
    </w:p>
    <w:p w14:paraId="2AA549EA" w14:textId="77777777" w:rsidR="00AE31FA" w:rsidRPr="00260CDD" w:rsidRDefault="00AE31FA" w:rsidP="00AE31FA">
      <w:pPr>
        <w:pStyle w:val="ab"/>
        <w:spacing w:beforeLines="0"/>
        <w:ind w:left="-368" w:right="-204" w:hanging="58"/>
      </w:pPr>
      <w:r w:rsidRPr="00F210D3">
        <w:rPr>
          <w:rFonts w:hint="eastAsia"/>
          <w:highlight w:val="yellow"/>
        </w:rPr>
        <w:t>作者简介：张某（出生年—），性别，学历，职称，</w:t>
      </w:r>
      <w:r w:rsidRPr="00F210D3">
        <w:rPr>
          <w:rFonts w:hint="eastAsia"/>
          <w:highlight w:val="yellow"/>
        </w:rPr>
        <w:t>E-mail:</w:t>
      </w:r>
    </w:p>
    <w:p w14:paraId="22115B3E" w14:textId="77777777" w:rsidR="00AE31FA" w:rsidRPr="008F3760" w:rsidRDefault="00AE31FA" w:rsidP="00AE31FA">
      <w:pPr>
        <w:spacing w:before="312"/>
        <w:ind w:left="-285" w:right="-204" w:hanging="141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8F3760">
        <w:rPr>
          <w:rFonts w:ascii="Times New Roman" w:eastAsia="黑体" w:hAnsi="Times New Roman" w:cs="Times New Roman"/>
          <w:sz w:val="44"/>
          <w:szCs w:val="44"/>
        </w:rPr>
        <w:t>论文中文标题</w:t>
      </w:r>
    </w:p>
    <w:p w14:paraId="0EE62D12" w14:textId="77777777"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eastAsia="黑体" w:hAnsi="Times New Roman" w:cs="Times New Roman"/>
          <w:color w:val="0066FF"/>
          <w:szCs w:val="21"/>
        </w:rPr>
      </w:pPr>
      <w:r w:rsidRPr="00F77DB6">
        <w:rPr>
          <w:rFonts w:asciiTheme="minorEastAsia" w:hAnsiTheme="minorEastAsia" w:cs="Times New Roman"/>
          <w:color w:val="0066FF"/>
          <w:szCs w:val="21"/>
        </w:rPr>
        <w:t>（</w:t>
      </w:r>
      <w:r w:rsidR="00F77DB6" w:rsidRPr="00F77DB6">
        <w:rPr>
          <w:rFonts w:asciiTheme="minorEastAsia" w:hAnsiTheme="minorEastAsia" w:cs="Times New Roman" w:hint="eastAsia"/>
          <w:color w:val="0066FF"/>
          <w:szCs w:val="21"/>
        </w:rPr>
        <w:t>中文标题，</w:t>
      </w:r>
      <w:r w:rsidRPr="00F77DB6">
        <w:rPr>
          <w:rFonts w:asciiTheme="minorEastAsia" w:hAnsiTheme="minorEastAsia" w:cs="Times New Roman"/>
          <w:color w:val="0066FF"/>
          <w:szCs w:val="21"/>
        </w:rPr>
        <w:t>2号</w:t>
      </w:r>
      <w:r w:rsidRPr="008F3760">
        <w:rPr>
          <w:rFonts w:ascii="Times New Roman" w:hAnsi="Times New Roman" w:cs="Times New Roman"/>
          <w:color w:val="0066FF"/>
          <w:szCs w:val="21"/>
        </w:rPr>
        <w:t>黑体，居中。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应简洁、准确，不超过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20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个字，如需要可用破折号副标题的形式来体现</w:t>
      </w:r>
      <w:r w:rsidRPr="008F3760">
        <w:rPr>
          <w:rFonts w:ascii="Times New Roman" w:eastAsia="黑体" w:hAnsi="Times New Roman" w:cs="Times New Roman"/>
          <w:color w:val="0066FF"/>
          <w:szCs w:val="21"/>
        </w:rPr>
        <w:t>）</w:t>
      </w:r>
    </w:p>
    <w:p w14:paraId="2F5BD352" w14:textId="77777777" w:rsidR="00AE31FA" w:rsidRPr="008F3760" w:rsidRDefault="00AE31FA" w:rsidP="00AE31FA">
      <w:pPr>
        <w:spacing w:beforeLines="0"/>
        <w:ind w:left="-336" w:right="-204" w:hanging="90"/>
        <w:jc w:val="center"/>
        <w:rPr>
          <w:rFonts w:ascii="Times New Roman" w:hAnsi="Times New Roman" w:cs="Times New Roman"/>
          <w:sz w:val="28"/>
          <w:szCs w:val="28"/>
        </w:rPr>
      </w:pPr>
      <w:r w:rsidRPr="008F3760">
        <w:rPr>
          <w:rFonts w:ascii="Times New Roman" w:hAnsi="Times New Roman" w:cs="Times New Roman"/>
          <w:sz w:val="28"/>
          <w:szCs w:val="28"/>
        </w:rPr>
        <w:t>张某</w:t>
      </w:r>
      <w:r w:rsidRPr="008F37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F3760">
        <w:rPr>
          <w:rFonts w:ascii="Times New Roman" w:hAnsi="Times New Roman" w:cs="Times New Roman"/>
          <w:sz w:val="28"/>
          <w:szCs w:val="28"/>
        </w:rPr>
        <w:t>，李某</w:t>
      </w:r>
      <w:r w:rsidRPr="008F376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70C6CB13" w14:textId="77777777"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hAnsi="Times New Roman" w:cs="Times New Roman"/>
          <w:color w:val="0066FF"/>
          <w:szCs w:val="21"/>
        </w:rPr>
      </w:pPr>
      <w:r w:rsidRPr="008F3760">
        <w:rPr>
          <w:rFonts w:ascii="Times New Roman" w:hAnsi="Times New Roman" w:cs="Times New Roman"/>
          <w:color w:val="0066FF"/>
          <w:szCs w:val="21"/>
        </w:rPr>
        <w:t>（</w:t>
      </w:r>
      <w:r>
        <w:rPr>
          <w:rFonts w:ascii="Times New Roman" w:hAnsi="Times New Roman" w:cs="Times New Roman" w:hint="eastAsia"/>
          <w:color w:val="0066FF"/>
          <w:szCs w:val="21"/>
        </w:rPr>
        <w:t>作者名，</w:t>
      </w:r>
      <w:r w:rsidRPr="008F3760">
        <w:rPr>
          <w:rFonts w:ascii="Times New Roman" w:hAnsi="Times New Roman" w:cs="Times New Roman"/>
          <w:color w:val="0066FF"/>
          <w:szCs w:val="21"/>
        </w:rPr>
        <w:t>4</w:t>
      </w:r>
      <w:r w:rsidRPr="008F3760">
        <w:rPr>
          <w:rFonts w:ascii="Times New Roman" w:hAnsi="Times New Roman" w:cs="Times New Roman"/>
          <w:color w:val="0066FF"/>
          <w:szCs w:val="21"/>
        </w:rPr>
        <w:t>号宋体，居中）</w:t>
      </w:r>
    </w:p>
    <w:p w14:paraId="15699363" w14:textId="77777777" w:rsidR="00AE31FA" w:rsidRPr="008F3760" w:rsidRDefault="00AE31FA" w:rsidP="00AE31FA">
      <w:pPr>
        <w:spacing w:beforeLines="0"/>
        <w:ind w:left="-368" w:right="-204" w:hanging="58"/>
        <w:jc w:val="center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hAnsi="Times New Roman" w:cs="Times New Roman"/>
          <w:sz w:val="18"/>
          <w:szCs w:val="18"/>
        </w:rPr>
        <w:t>（</w:t>
      </w:r>
      <w:r w:rsidRPr="008F3760">
        <w:rPr>
          <w:rFonts w:ascii="Times New Roman" w:hAnsi="Times New Roman" w:cs="Times New Roman"/>
          <w:sz w:val="18"/>
          <w:szCs w:val="18"/>
        </w:rPr>
        <w:t>1.</w:t>
      </w:r>
      <w:r w:rsidRPr="008F3760">
        <w:rPr>
          <w:rFonts w:ascii="Times New Roman" w:hAnsi="Times New Roman" w:cs="Times New Roman"/>
          <w:sz w:val="18"/>
          <w:szCs w:val="18"/>
        </w:rPr>
        <w:t>北京理工大学</w:t>
      </w:r>
      <w:r w:rsidRPr="008F3760">
        <w:rPr>
          <w:rFonts w:ascii="Times New Roman" w:hAnsi="Times New Roman" w:cs="Times New Roman"/>
          <w:sz w:val="18"/>
          <w:szCs w:val="18"/>
        </w:rPr>
        <w:t xml:space="preserve">  </w:t>
      </w:r>
      <w:r w:rsidRPr="008F3760">
        <w:rPr>
          <w:rFonts w:ascii="Times New Roman" w:hAnsi="Times New Roman" w:cs="Times New Roman"/>
          <w:sz w:val="18"/>
          <w:szCs w:val="18"/>
        </w:rPr>
        <w:t>管理与经济学院，北京</w:t>
      </w:r>
      <w:r w:rsidRPr="008F3760">
        <w:rPr>
          <w:rFonts w:ascii="Times New Roman" w:hAnsi="Times New Roman" w:cs="Times New Roman"/>
          <w:sz w:val="18"/>
          <w:szCs w:val="18"/>
        </w:rPr>
        <w:t xml:space="preserve"> 100081</w:t>
      </w:r>
      <w:r w:rsidRPr="008F3760">
        <w:rPr>
          <w:rFonts w:ascii="Times New Roman" w:hAnsi="Times New Roman" w:cs="Times New Roman"/>
          <w:sz w:val="18"/>
          <w:szCs w:val="18"/>
        </w:rPr>
        <w:t>；</w:t>
      </w:r>
      <w:r w:rsidRPr="008F3760">
        <w:rPr>
          <w:rFonts w:ascii="Times New Roman" w:hAnsi="Times New Roman" w:cs="Times New Roman"/>
          <w:sz w:val="18"/>
          <w:szCs w:val="18"/>
        </w:rPr>
        <w:t>2.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>北京师范大学，经济与工商管理学院，北京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100875</w:t>
      </w:r>
      <w:r w:rsidRPr="008F3760">
        <w:rPr>
          <w:rFonts w:ascii="Times New Roman" w:hAnsi="Times New Roman" w:cs="Times New Roman"/>
          <w:sz w:val="18"/>
          <w:szCs w:val="18"/>
        </w:rPr>
        <w:t>）</w:t>
      </w:r>
    </w:p>
    <w:p w14:paraId="0E47FDA2" w14:textId="77777777"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hAnsi="Times New Roman" w:cs="Times New Roman"/>
          <w:color w:val="0066FF"/>
          <w:szCs w:val="21"/>
        </w:rPr>
      </w:pPr>
      <w:r w:rsidRPr="008F3760">
        <w:rPr>
          <w:rFonts w:ascii="Times New Roman" w:hAnsi="Times New Roman" w:cs="Times New Roman"/>
          <w:color w:val="0066FF"/>
          <w:szCs w:val="21"/>
        </w:rPr>
        <w:t>(</w:t>
      </w:r>
      <w:r>
        <w:rPr>
          <w:rFonts w:ascii="Times New Roman" w:hAnsi="Times New Roman" w:cs="Times New Roman" w:hint="eastAsia"/>
          <w:color w:val="0066FF"/>
          <w:szCs w:val="21"/>
        </w:rPr>
        <w:t>作者单位，</w:t>
      </w:r>
      <w:r w:rsidRPr="008F3760">
        <w:rPr>
          <w:rFonts w:ascii="Times New Roman" w:hAnsi="Times New Roman" w:cs="Times New Roman"/>
          <w:color w:val="0066FF"/>
          <w:szCs w:val="21"/>
        </w:rPr>
        <w:t>小</w:t>
      </w:r>
      <w:r w:rsidRPr="008F3760">
        <w:rPr>
          <w:rFonts w:ascii="Times New Roman" w:hAnsi="Times New Roman" w:cs="Times New Roman"/>
          <w:color w:val="0066FF"/>
          <w:szCs w:val="21"/>
        </w:rPr>
        <w:t>5</w:t>
      </w:r>
      <w:r w:rsidRPr="008F3760">
        <w:rPr>
          <w:rFonts w:ascii="Times New Roman" w:hAnsi="Times New Roman" w:cs="Times New Roman"/>
          <w:color w:val="0066FF"/>
          <w:szCs w:val="21"/>
        </w:rPr>
        <w:t>号宋体，居中</w:t>
      </w:r>
      <w:r w:rsidR="001D65BF">
        <w:rPr>
          <w:rFonts w:ascii="Times New Roman" w:hAnsi="Times New Roman" w:cs="Times New Roman" w:hint="eastAsia"/>
          <w:color w:val="0066FF"/>
          <w:szCs w:val="21"/>
        </w:rPr>
        <w:t>。</w:t>
      </w:r>
      <w:r w:rsidRPr="008F3760">
        <w:rPr>
          <w:rFonts w:ascii="Times New Roman" w:hAnsi="Times New Roman" w:cs="Times New Roman"/>
          <w:color w:val="0066FF"/>
          <w:szCs w:val="21"/>
        </w:rPr>
        <w:t>每位作者只能标一个单位，其他在作者简介中介绍</w:t>
      </w:r>
      <w:r w:rsidRPr="008F3760">
        <w:rPr>
          <w:rFonts w:ascii="Times New Roman" w:hAnsi="Times New Roman" w:cs="Times New Roman"/>
          <w:color w:val="0066FF"/>
          <w:szCs w:val="21"/>
        </w:rPr>
        <w:t>)</w:t>
      </w:r>
    </w:p>
    <w:p w14:paraId="7AD9D9F5" w14:textId="77777777" w:rsidR="00AE31FA" w:rsidRPr="00F77DB6" w:rsidRDefault="00AE31FA" w:rsidP="00AE31FA"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eastAsia="黑体" w:hAnsi="Times New Roman" w:cs="Times New Roman"/>
          <w:sz w:val="18"/>
          <w:szCs w:val="18"/>
        </w:rPr>
        <w:t>摘</w:t>
      </w:r>
      <w:r w:rsidRPr="008F3760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8F3760">
        <w:rPr>
          <w:rFonts w:ascii="Times New Roman" w:eastAsia="黑体" w:hAnsi="Times New Roman" w:cs="Times New Roman"/>
          <w:sz w:val="18"/>
          <w:szCs w:val="18"/>
        </w:rPr>
        <w:t>要：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小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5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号宋体，不少于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300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字。摘要是对文章主要内容的概括，可以独立成文，可视为一篇小文章。摘要一是研究目的；二是研究思路及方法；三是研究发现与结论；四是政策建议（政策建议要具体、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 xml:space="preserve"> 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有针对性，针对研究结论有感而发）。</w:t>
      </w:r>
      <w:r w:rsidRPr="00F77DB6">
        <w:rPr>
          <w:rFonts w:ascii="Times New Roman" w:hAnsi="Times New Roman" w:cs="Times New Roman"/>
          <w:sz w:val="18"/>
          <w:szCs w:val="18"/>
          <w:highlight w:val="green"/>
        </w:rPr>
        <w:t>高质量的摘要可以引起同行的重视，也直接影响论文的被引用率及收录率。</w:t>
      </w:r>
    </w:p>
    <w:p w14:paraId="128B8F5B" w14:textId="77777777" w:rsidR="00AE31FA" w:rsidRPr="00F77DB6" w:rsidRDefault="00AE31FA" w:rsidP="00AE31FA"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F77DB6">
        <w:rPr>
          <w:rFonts w:ascii="Times New Roman" w:eastAsia="黑体" w:hAnsi="Times New Roman" w:cs="Times New Roman"/>
          <w:sz w:val="18"/>
          <w:szCs w:val="18"/>
        </w:rPr>
        <w:t>关键词：</w:t>
      </w:r>
      <w:r w:rsidRPr="00F77DB6">
        <w:rPr>
          <w:rFonts w:ascii="Times New Roman" w:hAnsi="Times New Roman" w:cs="Times New Roman"/>
          <w:sz w:val="18"/>
          <w:szCs w:val="18"/>
        </w:rPr>
        <w:t>关键词</w:t>
      </w:r>
      <w:r w:rsidRPr="00F77DB6">
        <w:rPr>
          <w:rFonts w:ascii="Times New Roman" w:hAnsi="Times New Roman" w:cs="Times New Roman"/>
          <w:sz w:val="18"/>
          <w:szCs w:val="18"/>
        </w:rPr>
        <w:t>1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2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3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4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5</w:t>
      </w:r>
    </w:p>
    <w:p w14:paraId="0F075993" w14:textId="77777777" w:rsidR="00AE31FA" w:rsidRPr="00F77DB6" w:rsidRDefault="00AE31FA" w:rsidP="00F77DB6">
      <w:pPr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  <w:szCs w:val="18"/>
        </w:rPr>
      </w:pPr>
      <w:r w:rsidRPr="00F77DB6">
        <w:rPr>
          <w:rFonts w:ascii="Times New Roman" w:hAnsi="Times New Roman" w:cs="Times New Roman"/>
          <w:color w:val="0066FF"/>
          <w:sz w:val="18"/>
          <w:szCs w:val="18"/>
        </w:rPr>
        <w:t>（小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5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号宋体，请提供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5~8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个关键词。</w:t>
      </w:r>
      <w:r w:rsidRPr="00F77DB6">
        <w:rPr>
          <w:rFonts w:ascii="Times New Roman" w:hAnsi="Times New Roman" w:cs="Times New Roman"/>
          <w:color w:val="0066FF"/>
          <w:sz w:val="18"/>
          <w:szCs w:val="18"/>
          <w:shd w:val="clear" w:color="auto" w:fill="F7F7F7"/>
        </w:rPr>
        <w:t>关键词是反映论文主要内容的词或词组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）</w:t>
      </w:r>
    </w:p>
    <w:p w14:paraId="280402C4" w14:textId="77777777" w:rsidR="00AE31FA" w:rsidRPr="00F77DB6" w:rsidRDefault="00AE31FA" w:rsidP="00AE31FA"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F77DB6">
        <w:rPr>
          <w:rFonts w:ascii="Times New Roman" w:eastAsia="黑体" w:hAnsi="Times New Roman" w:cs="Times New Roman"/>
          <w:sz w:val="18"/>
          <w:szCs w:val="18"/>
        </w:rPr>
        <w:t>中图分类号：</w:t>
      </w:r>
      <w:r w:rsidRPr="00F77DB6">
        <w:rPr>
          <w:rFonts w:ascii="Times New Roman" w:hAnsi="Times New Roman" w:cs="Times New Roman" w:hint="eastAsia"/>
          <w:color w:val="0066FF"/>
          <w:sz w:val="18"/>
          <w:szCs w:val="18"/>
        </w:rPr>
        <w:t>建议自行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提供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 xml:space="preserve"> </w:t>
      </w:r>
      <w:r w:rsidRPr="00F77DB6">
        <w:rPr>
          <w:rFonts w:ascii="Times New Roman" w:eastAsia="黑体" w:hAnsi="Times New Roman" w:cs="Times New Roman"/>
          <w:sz w:val="18"/>
          <w:szCs w:val="18"/>
        </w:rPr>
        <w:t xml:space="preserve">         </w:t>
      </w:r>
      <w:r w:rsidRPr="00F77DB6">
        <w:rPr>
          <w:rFonts w:ascii="Times New Roman" w:eastAsia="黑体" w:hAnsi="Times New Roman" w:cs="Times New Roman"/>
          <w:sz w:val="18"/>
          <w:szCs w:val="18"/>
        </w:rPr>
        <w:t>文献标识码：</w:t>
      </w:r>
      <w:r w:rsidRPr="00F77DB6">
        <w:rPr>
          <w:rFonts w:ascii="Times New Roman" w:hAnsi="Times New Roman" w:cs="Times New Roman"/>
          <w:sz w:val="18"/>
          <w:szCs w:val="18"/>
        </w:rPr>
        <w:t xml:space="preserve">A                </w:t>
      </w:r>
      <w:r w:rsidRPr="00F77DB6">
        <w:rPr>
          <w:rFonts w:ascii="Times New Roman" w:eastAsia="黑体" w:hAnsi="Times New Roman" w:cs="Times New Roman"/>
          <w:sz w:val="18"/>
          <w:szCs w:val="18"/>
        </w:rPr>
        <w:t>文章编号：</w:t>
      </w:r>
      <w:r w:rsidRPr="00F77DB6">
        <w:rPr>
          <w:rFonts w:ascii="Times New Roman" w:hAnsi="Times New Roman" w:cs="Times New Roman"/>
          <w:sz w:val="18"/>
          <w:szCs w:val="18"/>
        </w:rPr>
        <w:t>1009-3370</w:t>
      </w:r>
      <w:r w:rsidRPr="00F77DB6">
        <w:rPr>
          <w:rFonts w:ascii="Times New Roman" w:hAnsi="Times New Roman" w:cs="Times New Roman"/>
          <w:sz w:val="18"/>
          <w:szCs w:val="18"/>
        </w:rPr>
        <w:t>（</w:t>
      </w:r>
      <w:r w:rsidRPr="00F77DB6">
        <w:rPr>
          <w:rFonts w:ascii="Times New Roman" w:hAnsi="Times New Roman" w:cs="Times New Roman"/>
          <w:sz w:val="18"/>
          <w:szCs w:val="18"/>
        </w:rPr>
        <w:t>0000</w:t>
      </w:r>
      <w:r w:rsidRPr="00F77DB6">
        <w:rPr>
          <w:rFonts w:ascii="Times New Roman" w:hAnsi="Times New Roman" w:cs="Times New Roman"/>
          <w:sz w:val="18"/>
          <w:szCs w:val="18"/>
        </w:rPr>
        <w:t>）</w:t>
      </w:r>
      <w:r w:rsidRPr="00F77DB6">
        <w:rPr>
          <w:rFonts w:ascii="Times New Roman" w:hAnsi="Times New Roman" w:cs="Times New Roman"/>
          <w:sz w:val="18"/>
          <w:szCs w:val="18"/>
        </w:rPr>
        <w:t>00-0000-00</w:t>
      </w:r>
    </w:p>
    <w:p w14:paraId="3CEAF30B" w14:textId="77777777" w:rsidR="00AE31FA" w:rsidRPr="008F3760" w:rsidRDefault="00AE31FA" w:rsidP="00AD2A4F">
      <w:pPr>
        <w:widowControl/>
        <w:spacing w:beforeLines="50" w:before="156" w:afterLines="50" w:after="156"/>
        <w:ind w:leftChars="0" w:left="318" w:rightChars="0" w:right="318" w:firstLineChars="0" w:firstLine="0"/>
        <w:jc w:val="center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</w:pPr>
      <w:r w:rsidRPr="007F02F4"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  <w:t>引言</w:t>
      </w:r>
    </w:p>
    <w:p w14:paraId="1C7ABEAC" w14:textId="77777777" w:rsidR="00AE31FA" w:rsidRPr="008F3760" w:rsidRDefault="00AE31FA" w:rsidP="00AE31FA">
      <w:pPr>
        <w:spacing w:beforeLines="0"/>
        <w:ind w:left="-426" w:right="-204" w:firstLineChars="200" w:firstLine="420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引言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不编排节号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,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不</w:t>
      </w:r>
      <w:r>
        <w:rPr>
          <w:rFonts w:ascii="Times New Roman" w:hAnsi="Times New Roman" w:cs="Times New Roman" w:hint="eastAsia"/>
          <w:color w:val="0066FF"/>
          <w:szCs w:val="21"/>
          <w:lang w:val="zh-CN"/>
        </w:rPr>
        <w:t>要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插图</w:t>
      </w:r>
      <w:r>
        <w:rPr>
          <w:rFonts w:ascii="Times New Roman" w:hAnsi="Times New Roman" w:cs="Times New Roman" w:hint="eastAsia"/>
          <w:color w:val="0066FF"/>
          <w:szCs w:val="21"/>
          <w:lang w:val="zh-CN"/>
        </w:rPr>
        <w:t>与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列表。引言应说明课题的背景，引述该领域的国内外同行已经取得的进展，突出本研究工作的选题意义和创新点</w:t>
      </w:r>
      <w:commentRangeStart w:id="0"/>
      <w:r w:rsidRPr="008F3760">
        <w:rPr>
          <w:rFonts w:ascii="Times New Roman" w:hAnsi="Times New Roman" w:cs="Times New Roman"/>
          <w:color w:val="0066FF"/>
          <w:szCs w:val="21"/>
          <w:highlight w:val="yellow"/>
          <w:vertAlign w:val="superscript"/>
          <w:lang w:val="zh-CN"/>
        </w:rPr>
        <w:t>[1]</w:t>
      </w:r>
      <w:commentRangeEnd w:id="0"/>
      <w:r w:rsidRPr="008F3760">
        <w:rPr>
          <w:rStyle w:val="a6"/>
          <w:rFonts w:ascii="Times New Roman" w:eastAsia="宋体" w:hAnsi="Times New Roman" w:cs="Times New Roman"/>
        </w:rPr>
        <w:commentReference w:id="0"/>
      </w:r>
      <w:r w:rsidR="00AD2A4F">
        <w:rPr>
          <w:rStyle w:val="a5"/>
          <w:rFonts w:ascii="Times New Roman" w:hAnsi="Times New Roman" w:cs="Times New Roman"/>
          <w:color w:val="0066FF"/>
          <w:szCs w:val="21"/>
          <w:highlight w:val="yellow"/>
          <w:lang w:val="zh-CN"/>
        </w:rPr>
        <w:footnoteReference w:id="1"/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。内容不应与摘要和结论雷同</w:t>
      </w:r>
      <w:r w:rsidRPr="008F3760">
        <w:rPr>
          <w:rFonts w:ascii="Times New Roman" w:hAnsi="Times New Roman" w:cs="Times New Roman"/>
          <w:color w:val="0066FF"/>
          <w:szCs w:val="21"/>
          <w:highlight w:val="yellow"/>
          <w:vertAlign w:val="superscript"/>
        </w:rPr>
        <w:t>[2-3]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。在论述本文的研究意义时，切忌使用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有很高学术价值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填补了国内外空白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首次发现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等不适之词；同时也注意不要使用客套话，如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才疏学浅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水平有限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恳求指教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之类的语言</w:t>
      </w:r>
      <w:r w:rsidRPr="00AE31FA">
        <w:rPr>
          <w:rFonts w:ascii="Times New Roman" w:hAnsi="Times New Roman" w:cs="Times New Roman"/>
          <w:color w:val="0066FF"/>
          <w:szCs w:val="21"/>
          <w:highlight w:val="cyan"/>
          <w:vertAlign w:val="superscript"/>
        </w:rPr>
        <w:t>[4]</w:t>
      </w:r>
      <w:r w:rsidR="008E0E3F" w:rsidRPr="008E0E3F">
        <w:rPr>
          <w:rFonts w:ascii="Times New Roman" w:hAnsi="Times New Roman" w:cs="Times New Roman" w:hint="eastAsia"/>
          <w:color w:val="0066FF"/>
          <w:szCs w:val="21"/>
          <w:highlight w:val="cyan"/>
          <w:vertAlign w:val="superscript"/>
        </w:rPr>
        <w:t>引用页码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。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Pr="00F77DB6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正文为</w:t>
      </w:r>
      <w:r w:rsidRPr="00F77DB6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5</w:t>
      </w:r>
      <w:r w:rsidRPr="00F77DB6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号宋体，通栏排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</w:t>
      </w:r>
    </w:p>
    <w:p w14:paraId="2BF17F83" w14:textId="77777777" w:rsidR="00AE31FA" w:rsidRPr="008F3760" w:rsidRDefault="00AE31FA" w:rsidP="00AD2A4F">
      <w:pPr>
        <w:spacing w:beforeLines="50" w:before="156" w:afterLines="50" w:after="156"/>
        <w:ind w:left="-426" w:right="-204" w:firstLineChars="200" w:firstLine="560"/>
        <w:jc w:val="center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eastAsia="黑体" w:hAnsi="Times New Roman" w:cs="Times New Roman"/>
          <w:sz w:val="28"/>
          <w:szCs w:val="28"/>
          <w:lang w:val="zh-CN"/>
        </w:rPr>
        <w:t>一、一级标题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4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号黑体，居中）</w:t>
      </w:r>
    </w:p>
    <w:p w14:paraId="6AB592D0" w14:textId="77777777" w:rsidR="00AE31FA" w:rsidRPr="008F3760" w:rsidRDefault="00B65F94" w:rsidP="00B65F94">
      <w:pPr>
        <w:spacing w:beforeLines="0"/>
        <w:ind w:left="-426" w:right="-204" w:firstLineChars="0" w:firstLine="0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eastAsia="黑体" w:hAnsi="Times New Roman" w:cs="Times New Roman" w:hint="eastAsia"/>
          <w:szCs w:val="21"/>
          <w:lang w:val="zh-CN"/>
        </w:rPr>
        <w:t xml:space="preserve">    </w:t>
      </w:r>
      <w:r w:rsidR="00AE31FA" w:rsidRPr="008F3760">
        <w:rPr>
          <w:rFonts w:ascii="Times New Roman" w:eastAsia="黑体" w:hAnsi="Times New Roman" w:cs="Times New Roman"/>
          <w:szCs w:val="21"/>
          <w:lang w:val="zh-CN"/>
        </w:rPr>
        <w:t>（一）二级标题</w:t>
      </w:r>
      <w:r w:rsidR="00AE31FA" w:rsidRPr="008F3760">
        <w:rPr>
          <w:rFonts w:ascii="Times New Roman" w:hAnsi="Times New Roman" w:cs="Times New Roman"/>
          <w:color w:val="0066FF"/>
          <w:highlight w:val="yellow"/>
        </w:rPr>
        <w:t>公式</w:t>
      </w:r>
      <w:r w:rsidR="00AE31FA"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="00AE31FA" w:rsidRPr="008F3760">
        <w:rPr>
          <w:rFonts w:ascii="Times New Roman" w:hAnsi="Times New Roman" w:cs="Times New Roman"/>
          <w:color w:val="0066FF"/>
          <w:szCs w:val="21"/>
          <w:lang w:val="zh-CN"/>
        </w:rPr>
        <w:t>5</w:t>
      </w:r>
      <w:r w:rsidR="00AE31FA" w:rsidRPr="008F3760">
        <w:rPr>
          <w:rFonts w:ascii="Times New Roman" w:hAnsi="Times New Roman" w:cs="Times New Roman"/>
          <w:color w:val="0066FF"/>
          <w:szCs w:val="21"/>
          <w:lang w:val="zh-CN"/>
        </w:rPr>
        <w:t>号黑体）</w:t>
      </w:r>
    </w:p>
    <w:p w14:paraId="52CE27AD" w14:textId="77777777" w:rsidR="00AE31FA" w:rsidRDefault="00B65F94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/>
        </w:rPr>
        <w:t xml:space="preserve">    </w:t>
      </w:r>
      <w:r w:rsidR="00AE31FA" w:rsidRPr="008F3760">
        <w:rPr>
          <w:rFonts w:ascii="Times New Roman" w:hAnsi="Times New Roman" w:cs="Times New Roman"/>
        </w:rPr>
        <w:t xml:space="preserve"> </w:t>
      </w:r>
      <w:r w:rsidR="00AE31FA" w:rsidRPr="008F3760">
        <w:rPr>
          <w:rFonts w:ascii="Times New Roman" w:hAnsi="Times New Roman" w:cs="Times New Roman"/>
          <w:color w:val="0066FF"/>
          <w:highlight w:val="yellow"/>
        </w:rPr>
        <w:t>公式</w:t>
      </w:r>
      <w:r w:rsidR="00AE31FA" w:rsidRPr="008F3760">
        <w:rPr>
          <w:rFonts w:ascii="Times New Roman" w:hAnsi="Times New Roman" w:cs="Times New Roman"/>
          <w:color w:val="0066FF"/>
        </w:rPr>
        <w:t>，一般不编排单独的符号表，对于公式中的变量含义需要说明的，请在公式后的段落中，采用</w:t>
      </w:r>
      <w:r w:rsidR="00AE31FA" w:rsidRPr="008F3760">
        <w:rPr>
          <w:rFonts w:ascii="Times New Roman" w:hAnsi="Times New Roman" w:cs="Times New Roman"/>
          <w:color w:val="0066FF"/>
        </w:rPr>
        <w:t>“</w:t>
      </w:r>
      <w:r w:rsidR="00AE31FA" w:rsidRPr="008F3760">
        <w:rPr>
          <w:rFonts w:ascii="Times New Roman" w:hAnsi="Times New Roman" w:cs="Times New Roman"/>
          <w:color w:val="0066FF"/>
        </w:rPr>
        <w:t>其中，</w:t>
      </w:r>
      <w:r w:rsidR="00AE31FA" w:rsidRPr="008F3760">
        <w:rPr>
          <w:rFonts w:ascii="Times New Roman" w:hAnsi="Times New Roman" w:cs="Times New Roman"/>
          <w:i/>
          <w:color w:val="0066FF"/>
        </w:rPr>
        <w:t>A</w:t>
      </w:r>
      <w:r w:rsidR="00AE31FA" w:rsidRPr="008F3760">
        <w:rPr>
          <w:rFonts w:ascii="Times New Roman" w:hAnsi="Times New Roman" w:cs="Times New Roman"/>
          <w:color w:val="0066FF"/>
        </w:rPr>
        <w:t>为某某；</w:t>
      </w:r>
      <w:r w:rsidR="00AE31FA" w:rsidRPr="008F3760">
        <w:rPr>
          <w:rFonts w:ascii="Times New Roman" w:hAnsi="Times New Roman" w:cs="Times New Roman"/>
          <w:i/>
          <w:color w:val="0066FF"/>
        </w:rPr>
        <w:t>B</w:t>
      </w:r>
      <w:r w:rsidR="00AE31FA" w:rsidRPr="008F3760">
        <w:rPr>
          <w:rFonts w:ascii="Times New Roman" w:hAnsi="Times New Roman" w:cs="Times New Roman"/>
          <w:color w:val="0066FF"/>
        </w:rPr>
        <w:t>为某某；</w:t>
      </w:r>
      <w:r w:rsidR="00AE31FA" w:rsidRPr="008F3760">
        <w:rPr>
          <w:rFonts w:ascii="Times New Roman" w:hAnsi="Times New Roman" w:cs="Times New Roman"/>
          <w:color w:val="0066FF"/>
        </w:rPr>
        <w:t>……”</w:t>
      </w:r>
      <w:r w:rsidR="00AE31FA" w:rsidRPr="008F3760">
        <w:rPr>
          <w:rFonts w:ascii="Times New Roman" w:hAnsi="Times New Roman" w:cs="Times New Roman"/>
          <w:color w:val="0066FF"/>
        </w:rPr>
        <w:t>的方式加以说明。</w:t>
      </w:r>
    </w:p>
    <w:p w14:paraId="49D50A30" w14:textId="77777777" w:rsidR="00AE31FA" w:rsidRDefault="00AE31FA" w:rsidP="00AE31FA">
      <w:pPr>
        <w:spacing w:beforeLines="0" w:line="240" w:lineRule="atLeast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 xml:space="preserve">                        </w:t>
      </w:r>
      <w:r w:rsidRPr="008F3760">
        <w:rPr>
          <w:rFonts w:ascii="Times New Roman" w:hAnsi="Times New Roman" w:cs="Times New Roman"/>
          <w:position w:val="-64"/>
        </w:rPr>
        <w:object w:dxaOrig="3600" w:dyaOrig="1440" w14:anchorId="4D326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5pt;height:83pt" o:ole="" o:allowoverlap="f">
            <v:imagedata r:id="rId10" o:title=""/>
          </v:shape>
          <o:OLEObject Type="Embed" ProgID="Equation.DSMT4" ShapeID="_x0000_i1025" DrawAspect="Content" ObjectID="_1686661932" r:id="rId11"/>
        </w:object>
      </w:r>
      <w:r w:rsidRPr="008F3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       </w:t>
      </w:r>
      <w:r w:rsidRPr="008F3760">
        <w:rPr>
          <w:rFonts w:ascii="Times New Roman" w:hAnsi="Times New Roman" w:cs="Times New Roman"/>
        </w:rPr>
        <w:t xml:space="preserve">   </w:t>
      </w:r>
      <w:commentRangeStart w:id="1"/>
      <w:r w:rsidRPr="008F3760">
        <w:rPr>
          <w:rFonts w:ascii="Times New Roman" w:hAnsi="Times New Roman" w:cs="Times New Roman"/>
        </w:rPr>
        <w:t>（</w:t>
      </w:r>
      <w:r w:rsidRPr="008F3760">
        <w:rPr>
          <w:rFonts w:ascii="Times New Roman" w:hAnsi="Times New Roman" w:cs="Times New Roman"/>
        </w:rPr>
        <w:t>1</w:t>
      </w:r>
      <w:r w:rsidRPr="008F3760">
        <w:rPr>
          <w:rFonts w:ascii="Times New Roman" w:hAnsi="Times New Roman" w:cs="Times New Roman"/>
        </w:rPr>
        <w:t>）</w:t>
      </w:r>
      <w:commentRangeEnd w:id="1"/>
      <w:r w:rsidRPr="008F3760">
        <w:rPr>
          <w:rStyle w:val="a6"/>
          <w:rFonts w:ascii="Times New Roman" w:eastAsia="宋体" w:hAnsi="Times New Roman" w:cs="Times New Roman"/>
        </w:rPr>
        <w:commentReference w:id="1"/>
      </w:r>
      <w:r w:rsidRPr="008F3760">
        <w:rPr>
          <w:rFonts w:ascii="Times New Roman" w:hAnsi="Times New Roman" w:cs="Times New Roman"/>
        </w:rPr>
        <w:t xml:space="preserve">                 </w:t>
      </w:r>
    </w:p>
    <w:p w14:paraId="0CF4B453" w14:textId="77777777" w:rsidR="00AE31FA" w:rsidRPr="008F3760" w:rsidRDefault="00AE31FA" w:rsidP="00AE31FA">
      <w:pPr>
        <w:spacing w:beforeLines="0" w:line="240" w:lineRule="atLeast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>其中，</w:t>
      </w:r>
      <w:r w:rsidRPr="008F3760">
        <w:rPr>
          <w:rFonts w:ascii="Times New Roman" w:hAnsi="Times New Roman" w:cs="Times New Roman"/>
          <w:i/>
          <w:iCs/>
        </w:rPr>
        <w:t>s</w:t>
      </w:r>
      <w:r w:rsidRPr="008F3760">
        <w:rPr>
          <w:rFonts w:ascii="Times New Roman" w:hAnsi="Times New Roman" w:cs="Times New Roman"/>
          <w:i/>
          <w:iCs/>
          <w:vertAlign w:val="superscript"/>
        </w:rPr>
        <w:t>g</w:t>
      </w:r>
      <w:r w:rsidRPr="008F3760">
        <w:rPr>
          <w:rFonts w:ascii="Times New Roman" w:hAnsi="Times New Roman" w:cs="Times New Roman"/>
        </w:rPr>
        <w:t>为期望产出不足；</w:t>
      </w:r>
      <w:r w:rsidRPr="008F3760">
        <w:rPr>
          <w:rFonts w:ascii="Times New Roman" w:hAnsi="Times New Roman" w:cs="Times New Roman"/>
          <w:i/>
          <w:iCs/>
        </w:rPr>
        <w:t>s</w:t>
      </w:r>
      <w:r w:rsidRPr="008F3760">
        <w:rPr>
          <w:rFonts w:ascii="Times New Roman" w:hAnsi="Times New Roman" w:cs="Times New Roman"/>
          <w:i/>
          <w:iCs/>
          <w:vertAlign w:val="superscript"/>
        </w:rPr>
        <w:t>-</w:t>
      </w:r>
      <w:r w:rsidRPr="008F3760">
        <w:rPr>
          <w:rFonts w:ascii="Times New Roman" w:hAnsi="Times New Roman" w:cs="Times New Roman"/>
        </w:rPr>
        <w:t>为投入过度；</w:t>
      </w:r>
      <w:r w:rsidRPr="008F3760">
        <w:rPr>
          <w:rFonts w:ascii="Times New Roman" w:hAnsi="Times New Roman" w:cs="Times New Roman"/>
          <w:i/>
          <w:iCs/>
        </w:rPr>
        <w:t>s</w:t>
      </w:r>
      <w:r w:rsidRPr="008F3760">
        <w:rPr>
          <w:rFonts w:ascii="Times New Roman" w:hAnsi="Times New Roman" w:cs="Times New Roman"/>
          <w:i/>
          <w:iCs/>
          <w:vertAlign w:val="superscript"/>
        </w:rPr>
        <w:t>b</w:t>
      </w:r>
      <w:r w:rsidRPr="008F3760">
        <w:rPr>
          <w:rFonts w:ascii="Times New Roman" w:hAnsi="Times New Roman" w:cs="Times New Roman"/>
        </w:rPr>
        <w:t>为非期望产出过多；</w:t>
      </w:r>
      <w:r w:rsidRPr="008F3760">
        <w:rPr>
          <w:rFonts w:ascii="Times New Roman" w:hAnsi="Times New Roman" w:cs="Times New Roman"/>
          <w:i/>
          <w:iCs/>
        </w:rPr>
        <w:t>λ</w:t>
      </w:r>
      <w:r w:rsidRPr="008F3760">
        <w:rPr>
          <w:rFonts w:ascii="Times New Roman" w:hAnsi="Times New Roman" w:cs="Times New Roman"/>
        </w:rPr>
        <w:t>为权重向量；</w:t>
      </w:r>
      <w:r w:rsidRPr="008F3760">
        <w:rPr>
          <w:rFonts w:ascii="Times New Roman" w:hAnsi="Times New Roman" w:cs="Times New Roman"/>
          <w:i/>
          <w:iCs/>
        </w:rPr>
        <w:t>k</w:t>
      </w:r>
      <w:r w:rsidRPr="008F3760">
        <w:rPr>
          <w:rFonts w:ascii="Times New Roman" w:hAnsi="Times New Roman" w:cs="Times New Roman"/>
        </w:rPr>
        <w:t>为被评价单元；</w:t>
      </w:r>
      <w:r w:rsidRPr="008F3760">
        <w:rPr>
          <w:rFonts w:ascii="Times New Roman" w:hAnsi="Times New Roman" w:cs="Times New Roman"/>
          <w:i/>
          <w:iCs/>
        </w:rPr>
        <w:t>ρ</w:t>
      </w:r>
      <w:r w:rsidRPr="008F3760">
        <w:rPr>
          <w:rFonts w:ascii="Times New Roman" w:hAnsi="Times New Roman" w:cs="Times New Roman"/>
          <w:i/>
          <w:iCs/>
          <w:vertAlign w:val="superscript"/>
        </w:rPr>
        <w:t>*</w:t>
      </w:r>
      <w:r w:rsidRPr="008F3760">
        <w:rPr>
          <w:rFonts w:ascii="Times New Roman" w:hAnsi="Times New Roman" w:cs="Times New Roman"/>
        </w:rPr>
        <w:t>为决策单元的效率值</w:t>
      </w:r>
      <w:r w:rsidR="008E0E3F" w:rsidRPr="00AE31FA">
        <w:rPr>
          <w:rFonts w:ascii="Times New Roman" w:hAnsi="Times New Roman" w:cs="Times New Roman"/>
          <w:color w:val="0066FF"/>
          <w:szCs w:val="21"/>
          <w:highlight w:val="cyan"/>
          <w:vertAlign w:val="superscript"/>
        </w:rPr>
        <w:t>[4]</w:t>
      </w:r>
      <w:r w:rsidR="008E0E3F" w:rsidRPr="008E0E3F">
        <w:rPr>
          <w:rFonts w:ascii="Times New Roman" w:hAnsi="Times New Roman" w:cs="Times New Roman" w:hint="eastAsia"/>
          <w:color w:val="0066FF"/>
          <w:szCs w:val="21"/>
          <w:highlight w:val="cyan"/>
          <w:vertAlign w:val="superscript"/>
        </w:rPr>
        <w:t>引用</w:t>
      </w:r>
      <w:commentRangeStart w:id="2"/>
      <w:r w:rsidR="008E0E3F" w:rsidRPr="008E0E3F">
        <w:rPr>
          <w:rFonts w:ascii="Times New Roman" w:hAnsi="Times New Roman" w:cs="Times New Roman" w:hint="eastAsia"/>
          <w:color w:val="0066FF"/>
          <w:szCs w:val="21"/>
          <w:highlight w:val="cyan"/>
          <w:vertAlign w:val="superscript"/>
        </w:rPr>
        <w:t>页码</w:t>
      </w:r>
      <w:commentRangeEnd w:id="2"/>
      <w:r w:rsidR="008E0E3F">
        <w:rPr>
          <w:rStyle w:val="a6"/>
          <w:rFonts w:ascii="Calibri" w:eastAsia="宋体" w:hAnsi="Calibri" w:cs="Times New Roman"/>
        </w:rPr>
        <w:commentReference w:id="2"/>
      </w:r>
      <w:r w:rsidRPr="008F3760">
        <w:rPr>
          <w:rFonts w:ascii="Times New Roman" w:hAnsi="Times New Roman" w:cs="Times New Roman"/>
        </w:rPr>
        <w:t>。</w:t>
      </w:r>
    </w:p>
    <w:p w14:paraId="22B6824F" w14:textId="77777777" w:rsidR="00AE31FA" w:rsidRPr="008F3760" w:rsidRDefault="00AE31FA" w:rsidP="00AE31FA">
      <w:pPr>
        <w:spacing w:beforeLines="0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 xml:space="preserve">    1.</w:t>
      </w:r>
      <w:r w:rsidRPr="008F3760">
        <w:rPr>
          <w:rFonts w:ascii="Times New Roman" w:hAnsi="Times New Roman" w:cs="Times New Roman"/>
        </w:rPr>
        <w:t>三级标题</w:t>
      </w:r>
      <w:r w:rsidRPr="008F3760">
        <w:rPr>
          <w:rFonts w:ascii="Times New Roman" w:hAnsi="Times New Roman" w:cs="Times New Roman"/>
          <w:color w:val="0066FF"/>
        </w:rPr>
        <w:t>（</w:t>
      </w:r>
      <w:r w:rsidRPr="008F3760">
        <w:rPr>
          <w:rFonts w:ascii="Times New Roman" w:hAnsi="Times New Roman" w:cs="Times New Roman"/>
          <w:color w:val="0066FF"/>
        </w:rPr>
        <w:t>5</w:t>
      </w:r>
      <w:r w:rsidRPr="008F3760">
        <w:rPr>
          <w:rFonts w:ascii="Times New Roman" w:hAnsi="Times New Roman" w:cs="Times New Roman"/>
          <w:color w:val="0066FF"/>
        </w:rPr>
        <w:t>号宋体）</w:t>
      </w:r>
    </w:p>
    <w:p w14:paraId="4EB1E657" w14:textId="77777777" w:rsidR="00AE31FA" w:rsidRPr="008F3760" w:rsidRDefault="00AE31FA" w:rsidP="00AE31FA">
      <w:pPr>
        <w:spacing w:beforeLines="0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lastRenderedPageBreak/>
        <w:t xml:space="preserve">     </w:t>
      </w:r>
      <w:r w:rsidRPr="008F3760">
        <w:rPr>
          <w:rFonts w:ascii="Times New Roman" w:hAnsi="Times New Roman" w:cs="Times New Roman"/>
        </w:rPr>
        <w:t>（</w:t>
      </w:r>
      <w:r w:rsidRPr="008F3760">
        <w:rPr>
          <w:rFonts w:ascii="Times New Roman" w:hAnsi="Times New Roman" w:cs="Times New Roman"/>
        </w:rPr>
        <w:t>1</w:t>
      </w:r>
      <w:r w:rsidRPr="008F3760">
        <w:rPr>
          <w:rFonts w:ascii="Times New Roman" w:hAnsi="Times New Roman" w:cs="Times New Roman"/>
        </w:rPr>
        <w:t>）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；（</w:t>
      </w:r>
      <w:r w:rsidRPr="008F3760">
        <w:rPr>
          <w:rFonts w:ascii="Times New Roman" w:hAnsi="Times New Roman" w:cs="Times New Roman"/>
        </w:rPr>
        <w:t>2</w:t>
      </w:r>
      <w:r w:rsidRPr="008F3760">
        <w:rPr>
          <w:rFonts w:ascii="Times New Roman" w:hAnsi="Times New Roman" w:cs="Times New Roman"/>
        </w:rPr>
        <w:t>）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；（</w:t>
      </w:r>
      <w:r w:rsidRPr="008F3760">
        <w:rPr>
          <w:rFonts w:ascii="Times New Roman" w:hAnsi="Times New Roman" w:cs="Times New Roman"/>
        </w:rPr>
        <w:t>3</w:t>
      </w:r>
      <w:r w:rsidRPr="008F3760">
        <w:rPr>
          <w:rFonts w:ascii="Times New Roman" w:hAnsi="Times New Roman" w:cs="Times New Roman"/>
        </w:rPr>
        <w:t>）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；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。</w:t>
      </w:r>
    </w:p>
    <w:p w14:paraId="19DE890D" w14:textId="77777777" w:rsidR="00AE31FA" w:rsidRPr="00F77DB6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eastAsia="黑体" w:hAnsi="Times New Roman" w:cs="Times New Roman"/>
          <w:szCs w:val="21"/>
        </w:rPr>
      </w:pPr>
    </w:p>
    <w:p w14:paraId="093C6B5A" w14:textId="77777777" w:rsidR="00AE31FA" w:rsidRPr="001F550C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hAnsi="Times New Roman" w:cs="Times New Roman"/>
          <w:color w:val="0066FF"/>
          <w:szCs w:val="21"/>
        </w:rPr>
      </w:pPr>
      <w:r w:rsidRPr="00F77DB6">
        <w:rPr>
          <w:rFonts w:ascii="Times New Roman" w:eastAsia="黑体" w:hAnsi="Times New Roman" w:cs="Times New Roman"/>
          <w:szCs w:val="21"/>
        </w:rPr>
        <w:t xml:space="preserve"> </w:t>
      </w:r>
      <w:r w:rsidRPr="001F550C">
        <w:rPr>
          <w:rFonts w:ascii="Times New Roman" w:eastAsia="黑体" w:hAnsi="Times New Roman" w:cs="Times New Roman"/>
          <w:szCs w:val="21"/>
        </w:rPr>
        <w:t>（</w:t>
      </w:r>
      <w:r w:rsidRPr="008F3760">
        <w:rPr>
          <w:rFonts w:ascii="Times New Roman" w:eastAsia="黑体" w:hAnsi="Times New Roman" w:cs="Times New Roman"/>
          <w:szCs w:val="21"/>
          <w:lang w:val="zh-CN"/>
        </w:rPr>
        <w:t>二</w:t>
      </w:r>
      <w:r w:rsidRPr="001F550C">
        <w:rPr>
          <w:rFonts w:ascii="Times New Roman" w:eastAsia="黑体" w:hAnsi="Times New Roman" w:cs="Times New Roman"/>
          <w:szCs w:val="21"/>
        </w:rPr>
        <w:t>）</w:t>
      </w:r>
      <w:r w:rsidRPr="008F3760">
        <w:rPr>
          <w:rFonts w:ascii="Times New Roman" w:eastAsia="黑体" w:hAnsi="Times New Roman" w:cs="Times New Roman"/>
          <w:color w:val="0066FF"/>
          <w:szCs w:val="21"/>
          <w:highlight w:val="yellow"/>
          <w:lang w:val="zh-CN"/>
        </w:rPr>
        <w:t>图</w:t>
      </w:r>
    </w:p>
    <w:p w14:paraId="6DEF14F0" w14:textId="40C073EA" w:rsidR="00B51C3E" w:rsidRPr="00D07748" w:rsidRDefault="00B51C3E" w:rsidP="001F550C">
      <w:pPr>
        <w:spacing w:before="312"/>
        <w:ind w:leftChars="0" w:left="-426" w:right="-204" w:firstLineChars="200" w:firstLine="422"/>
        <w:rPr>
          <w:rFonts w:ascii="Times New Roman" w:hAnsi="Times New Roman" w:cs="Times New Roman"/>
          <w:b/>
          <w:color w:val="0066FF"/>
          <w:szCs w:val="21"/>
        </w:rPr>
      </w:pPr>
      <w:r w:rsidRPr="00D07748">
        <w:rPr>
          <w:rFonts w:ascii="Times New Roman" w:hAnsi="Times New Roman" w:cs="Times New Roman" w:hint="eastAsia"/>
          <w:b/>
          <w:color w:val="0066FF"/>
          <w:szCs w:val="21"/>
          <w:lang w:val="zh-CN"/>
        </w:rPr>
        <w:t>文章</w:t>
      </w:r>
      <w:r w:rsidR="00A9251B" w:rsidRPr="00D07748">
        <w:rPr>
          <w:rFonts w:ascii="Times New Roman" w:hAnsi="Times New Roman" w:cs="Times New Roman" w:hint="eastAsia"/>
          <w:b/>
          <w:color w:val="0066FF"/>
          <w:szCs w:val="21"/>
          <w:lang w:val="zh-CN"/>
        </w:rPr>
        <w:t>中的</w:t>
      </w:r>
      <w:r w:rsidRPr="00D07748">
        <w:rPr>
          <w:rFonts w:ascii="Times New Roman" w:hAnsi="Times New Roman" w:cs="Times New Roman" w:hint="eastAsia"/>
          <w:b/>
          <w:color w:val="0066FF"/>
          <w:szCs w:val="21"/>
          <w:lang w:val="zh-CN"/>
        </w:rPr>
        <w:t>图</w:t>
      </w:r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需用源文件导出或者另存</w:t>
      </w:r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.emf</w:t>
      </w:r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、</w:t>
      </w:r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.pdf </w:t>
      </w:r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等矢量格式</w:t>
      </w:r>
      <w:r w:rsidR="00A9251B" w:rsidRPr="00D07748">
        <w:rPr>
          <w:rFonts w:ascii="Times New Roman" w:hAnsi="Times New Roman" w:cs="Times New Roman" w:hint="eastAsia"/>
          <w:b/>
          <w:color w:val="0066FF"/>
          <w:szCs w:val="21"/>
        </w:rPr>
        <w:t>，</w:t>
      </w:r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常用软件可直接提供源文件如</w:t>
      </w:r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：</w:t>
      </w:r>
      <w:r w:rsidR="0006475F" w:rsidRPr="00D07748">
        <w:rPr>
          <w:rFonts w:ascii="Times New Roman" w:hAnsi="Times New Roman" w:cs="Times New Roman" w:hint="eastAsia"/>
          <w:b/>
          <w:color w:val="0066FF"/>
          <w:szCs w:val="21"/>
        </w:rPr>
        <w:t>o</w:t>
      </w:r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ffice</w:t>
      </w:r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系列、</w:t>
      </w:r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origin</w:t>
      </w:r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、</w:t>
      </w:r>
      <w:proofErr w:type="spellStart"/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graphpad</w:t>
      </w:r>
      <w:proofErr w:type="spellEnd"/>
      <w:r w:rsidR="00F15BAB">
        <w:rPr>
          <w:rFonts w:ascii="Times New Roman" w:hAnsi="Times New Roman" w:cs="Times New Roman" w:hint="eastAsia"/>
          <w:b/>
          <w:color w:val="0066FF"/>
          <w:szCs w:val="21"/>
        </w:rPr>
        <w:t>、</w:t>
      </w:r>
      <w:bookmarkStart w:id="3" w:name="_GoBack"/>
      <w:bookmarkEnd w:id="3"/>
      <w:proofErr w:type="spellStart"/>
      <w:r w:rsidR="00A9251B" w:rsidRPr="00D07748">
        <w:rPr>
          <w:rFonts w:ascii="Times New Roman" w:hAnsi="Times New Roman" w:cs="Times New Roman"/>
          <w:b/>
          <w:color w:val="0066FF"/>
          <w:szCs w:val="21"/>
        </w:rPr>
        <w:t>metlab</w:t>
      </w:r>
      <w:proofErr w:type="spellEnd"/>
      <w:r w:rsidR="00A9251B" w:rsidRPr="00D07748">
        <w:rPr>
          <w:rFonts w:ascii="Times New Roman" w:hAnsi="Times New Roman" w:cs="Times New Roman"/>
          <w:b/>
          <w:color w:val="0066FF"/>
          <w:szCs w:val="21"/>
          <w:lang w:val="zh-CN"/>
        </w:rPr>
        <w:t>等</w:t>
      </w:r>
      <w:r w:rsidR="0006475F" w:rsidRPr="00D07748">
        <w:rPr>
          <w:rFonts w:ascii="Times New Roman" w:hAnsi="Times New Roman" w:cs="Times New Roman" w:hint="eastAsia"/>
          <w:b/>
          <w:color w:val="0066FF"/>
          <w:szCs w:val="21"/>
          <w:lang w:val="zh-CN"/>
        </w:rPr>
        <w:t>。</w:t>
      </w:r>
    </w:p>
    <w:p w14:paraId="080332B4" w14:textId="77777777" w:rsidR="00AE31FA" w:rsidRPr="008F3760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proofErr w:type="gramStart"/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图题位于</w:t>
      </w:r>
      <w:proofErr w:type="gramEnd"/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图的下方，小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5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号宋体</w:t>
      </w:r>
      <w:r w:rsidR="00B65F94">
        <w:rPr>
          <w:rFonts w:ascii="Times New Roman" w:hAnsi="Times New Roman" w:cs="Times New Roman" w:hint="eastAsia"/>
          <w:color w:val="0066FF"/>
          <w:szCs w:val="21"/>
          <w:lang w:val="zh-CN"/>
        </w:rPr>
        <w:t>；图中为小</w:t>
      </w:r>
      <w:r w:rsidR="00B65F94">
        <w:rPr>
          <w:rFonts w:ascii="Times New Roman" w:hAnsi="Times New Roman" w:cs="Times New Roman" w:hint="eastAsia"/>
          <w:color w:val="0066FF"/>
          <w:szCs w:val="21"/>
          <w:lang w:val="zh-CN"/>
        </w:rPr>
        <w:t>5</w:t>
      </w:r>
      <w:r w:rsidR="00B65F94">
        <w:rPr>
          <w:rFonts w:ascii="Times New Roman" w:hAnsi="Times New Roman" w:cs="Times New Roman" w:hint="eastAsia"/>
          <w:color w:val="0066FF"/>
          <w:szCs w:val="21"/>
          <w:lang w:val="zh-CN"/>
        </w:rPr>
        <w:t>号宋体。</w:t>
      </w:r>
    </w:p>
    <w:p w14:paraId="7DBCCC13" w14:textId="77777777" w:rsidR="00AE31FA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    1.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函数曲线图。对于函数曲线图，采用全框图，并注意检查以下各项：（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1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）横纵坐标的标目（即变量名），尽量使用国标变量符号，</w:t>
      </w:r>
      <w:r w:rsidRPr="008F3760">
        <w:rPr>
          <w:rFonts w:ascii="Times New Roman" w:hAnsi="Times New Roman" w:cs="Times New Roman"/>
          <w:color w:val="0066FF"/>
        </w:rPr>
        <w:t>变量名要在正文中交待，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且与正文中符号一致；若正文中无，也可使用中文名称。（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2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）坐标轴标目的量纲，</w:t>
      </w:r>
      <w:r w:rsidRPr="008F3760">
        <w:rPr>
          <w:rFonts w:ascii="Times New Roman" w:hAnsi="Times New Roman" w:cs="Times New Roman"/>
          <w:color w:val="0066FF"/>
        </w:rPr>
        <w:t>对于无</w:t>
      </w:r>
      <w:proofErr w:type="gramStart"/>
      <w:r w:rsidRPr="008F3760">
        <w:rPr>
          <w:rFonts w:ascii="Times New Roman" w:hAnsi="Times New Roman" w:cs="Times New Roman"/>
          <w:color w:val="0066FF"/>
        </w:rPr>
        <w:t>量纲化</w:t>
      </w:r>
      <w:proofErr w:type="gramEnd"/>
      <w:r w:rsidRPr="008F3760">
        <w:rPr>
          <w:rFonts w:ascii="Times New Roman" w:hAnsi="Times New Roman" w:cs="Times New Roman"/>
          <w:color w:val="0066FF"/>
        </w:rPr>
        <w:t>或无单位的，请注明</w:t>
      </w:r>
      <w:r w:rsidRPr="008F3760">
        <w:rPr>
          <w:rFonts w:ascii="Times New Roman" w:hAnsi="Times New Roman" w:cs="Times New Roman"/>
          <w:color w:val="0066FF"/>
        </w:rPr>
        <w:t>“</w:t>
      </w:r>
      <w:r w:rsidRPr="008F3760">
        <w:rPr>
          <w:rFonts w:ascii="Times New Roman" w:hAnsi="Times New Roman" w:cs="Times New Roman"/>
          <w:color w:val="0066FF"/>
        </w:rPr>
        <w:t>无单位</w:t>
      </w:r>
      <w:r w:rsidRPr="008F3760">
        <w:rPr>
          <w:rFonts w:ascii="Times New Roman" w:hAnsi="Times New Roman" w:cs="Times New Roman"/>
          <w:color w:val="0066FF"/>
        </w:rPr>
        <w:t>”</w:t>
      </w:r>
      <w:r w:rsidRPr="008F3760">
        <w:rPr>
          <w:rFonts w:ascii="Times New Roman" w:hAnsi="Times New Roman" w:cs="Times New Roman"/>
          <w:color w:val="0066FF"/>
        </w:rPr>
        <w:t>。（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3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）坐标</w:t>
      </w:r>
      <w:r w:rsidRPr="008F3760">
        <w:rPr>
          <w:rFonts w:ascii="Times New Roman" w:hAnsi="Times New Roman" w:cs="Times New Roman"/>
          <w:color w:val="0066FF"/>
        </w:rPr>
        <w:t>轴上的刻度线朝内，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刻度值完整（坐标轴始末点均应有完整刻度值）。（</w:t>
      </w:r>
      <w:r w:rsidRPr="008F3760">
        <w:rPr>
          <w:rFonts w:ascii="Times New Roman" w:hAnsi="Times New Roman" w:cs="Times New Roman"/>
          <w:color w:val="0066FF"/>
        </w:rPr>
        <w:t>4</w:t>
      </w:r>
      <w:r w:rsidRPr="008F3760">
        <w:rPr>
          <w:rFonts w:ascii="Times New Roman" w:hAnsi="Times New Roman" w:cs="Times New Roman"/>
          <w:color w:val="0066FF"/>
        </w:rPr>
        <w:t>）</w:t>
      </w:r>
      <w:r w:rsidR="001D65BF">
        <w:rPr>
          <w:rFonts w:ascii="Times New Roman" w:hAnsi="Times New Roman" w:cs="Times New Roman"/>
          <w:color w:val="0066FF"/>
          <w:szCs w:val="21"/>
          <w:lang w:val="zh-CN"/>
        </w:rPr>
        <w:t>不同线型或图符</w:t>
      </w:r>
      <w:r>
        <w:rPr>
          <w:rFonts w:ascii="Times New Roman" w:hAnsi="Times New Roman" w:cs="Times New Roman" w:hint="eastAsia"/>
          <w:color w:val="0066FF"/>
          <w:szCs w:val="21"/>
          <w:lang w:val="zh-CN"/>
        </w:rPr>
        <w:t>应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有说明</w:t>
      </w:r>
      <w:r w:rsidRPr="008F3760">
        <w:rPr>
          <w:rFonts w:ascii="Times New Roman" w:hAnsi="Times New Roman" w:cs="Times New Roman"/>
          <w:color w:val="0066FF"/>
        </w:rPr>
        <w:t>。</w:t>
      </w:r>
    </w:p>
    <w:p w14:paraId="4EEDE6F1" w14:textId="77777777" w:rsidR="00AE31FA" w:rsidRPr="008F3760" w:rsidRDefault="00F77DB6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 w:hint="eastAsia"/>
          <w:noProof/>
          <w:color w:val="0066FF"/>
        </w:rPr>
        <w:drawing>
          <wp:anchor distT="0" distB="0" distL="114300" distR="114300" simplePos="0" relativeHeight="251658240" behindDoc="0" locked="0" layoutInCell="1" allowOverlap="1" wp14:anchorId="214C619E" wp14:editId="0A49AE83">
            <wp:simplePos x="0" y="0"/>
            <wp:positionH relativeFrom="column">
              <wp:posOffset>577215</wp:posOffset>
            </wp:positionH>
            <wp:positionV relativeFrom="paragraph">
              <wp:posOffset>163195</wp:posOffset>
            </wp:positionV>
            <wp:extent cx="4443730" cy="2579370"/>
            <wp:effectExtent l="19050" t="0" r="0" b="0"/>
            <wp:wrapTopAndBottom/>
            <wp:docPr id="1" name="图片 0" descr="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1FA" w:rsidRPr="008F3760">
        <w:rPr>
          <w:rFonts w:ascii="Times New Roman" w:hAnsi="Times New Roman" w:cs="Times New Roman"/>
          <w:color w:val="0066FF"/>
        </w:rPr>
        <w:t xml:space="preserve">     2.</w:t>
      </w:r>
      <w:r w:rsidR="00AE31FA" w:rsidRPr="008F3760">
        <w:rPr>
          <w:rFonts w:ascii="Times New Roman" w:hAnsi="Times New Roman" w:cs="Times New Roman"/>
          <w:color w:val="0066FF"/>
        </w:rPr>
        <w:t>地图。（</w:t>
      </w:r>
      <w:r w:rsidR="00AE31FA" w:rsidRPr="008F3760">
        <w:rPr>
          <w:rFonts w:ascii="Times New Roman" w:hAnsi="Times New Roman" w:cs="Times New Roman"/>
          <w:color w:val="0066FF"/>
        </w:rPr>
        <w:t>1</w:t>
      </w:r>
      <w:r w:rsidR="00AE31FA" w:rsidRPr="008F3760">
        <w:rPr>
          <w:rFonts w:ascii="Times New Roman" w:hAnsi="Times New Roman" w:cs="Times New Roman"/>
          <w:color w:val="0066FF"/>
        </w:rPr>
        <w:t>）文章中所有地图内容，既可用表格又可用地图表示的，建议用表格表示；（</w:t>
      </w:r>
      <w:r w:rsidR="00AE31FA" w:rsidRPr="008F3760">
        <w:rPr>
          <w:rFonts w:ascii="Times New Roman" w:hAnsi="Times New Roman" w:cs="Times New Roman"/>
          <w:color w:val="0066FF"/>
        </w:rPr>
        <w:t>2</w:t>
      </w:r>
      <w:r w:rsidR="00AE31FA" w:rsidRPr="008F3760">
        <w:rPr>
          <w:rFonts w:ascii="Times New Roman" w:hAnsi="Times New Roman" w:cs="Times New Roman"/>
          <w:color w:val="0066FF"/>
        </w:rPr>
        <w:t>）如果必须采用地图表示（需要表现内容完整性）时，请从国家测绘地理信息局标准地图服务站（</w:t>
      </w:r>
      <w:r w:rsidR="003766F6" w:rsidRPr="003766F6">
        <w:rPr>
          <w:rFonts w:ascii="Times New Roman" w:hAnsi="Times New Roman" w:cs="Times New Roman"/>
          <w:color w:val="0066FF"/>
        </w:rPr>
        <w:t>http://bzdt.ch.mnr.gov.cn/</w:t>
      </w:r>
      <w:r w:rsidR="00AE31FA" w:rsidRPr="008F3760">
        <w:rPr>
          <w:rFonts w:ascii="Times New Roman" w:hAnsi="Times New Roman" w:cs="Times New Roman"/>
          <w:color w:val="0066FF"/>
        </w:rPr>
        <w:t>）或地方地图官方网站下载地理底图，添加需要的信息。</w:t>
      </w:r>
    </w:p>
    <w:p w14:paraId="17C19713" w14:textId="77777777" w:rsidR="00AE31FA" w:rsidRPr="008F3760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eastAsia="黑体" w:hAnsi="Times New Roman" w:cs="Times New Roman"/>
        </w:rPr>
        <w:t xml:space="preserve"> </w:t>
      </w:r>
      <w:r w:rsidRPr="008F3760">
        <w:rPr>
          <w:rFonts w:ascii="Times New Roman" w:eastAsia="黑体" w:hAnsi="Times New Roman" w:cs="Times New Roman"/>
        </w:rPr>
        <w:t>（三）</w:t>
      </w:r>
      <w:r w:rsidRPr="008F3760">
        <w:rPr>
          <w:rFonts w:ascii="Times New Roman" w:eastAsia="黑体" w:hAnsi="Times New Roman" w:cs="Times New Roman"/>
          <w:color w:val="0066FF"/>
          <w:highlight w:val="yellow"/>
        </w:rPr>
        <w:t>表</w:t>
      </w:r>
    </w:p>
    <w:p w14:paraId="78CD807A" w14:textId="77777777" w:rsidR="00AE31FA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 w:rsidRPr="008F3760">
        <w:rPr>
          <w:rFonts w:ascii="Times New Roman" w:hAnsi="Times New Roman" w:cs="Times New Roman"/>
          <w:color w:val="0066FF"/>
        </w:rPr>
        <w:t xml:space="preserve">      </w:t>
      </w:r>
      <w:r w:rsidRPr="008F3760">
        <w:rPr>
          <w:rFonts w:ascii="Times New Roman" w:hAnsi="Times New Roman" w:cs="Times New Roman"/>
          <w:color w:val="0066FF"/>
        </w:rPr>
        <w:t>使用三线表。</w:t>
      </w:r>
      <w:proofErr w:type="gramStart"/>
      <w:r w:rsidRPr="008F3760">
        <w:rPr>
          <w:rFonts w:ascii="Times New Roman" w:hAnsi="Times New Roman" w:cs="Times New Roman"/>
          <w:color w:val="0066FF"/>
        </w:rPr>
        <w:t>表题位于</w:t>
      </w:r>
      <w:proofErr w:type="gramEnd"/>
      <w:r w:rsidRPr="008F3760">
        <w:rPr>
          <w:rFonts w:ascii="Times New Roman" w:hAnsi="Times New Roman" w:cs="Times New Roman"/>
          <w:color w:val="0066FF"/>
        </w:rPr>
        <w:t>表的上方，小</w:t>
      </w:r>
      <w:r w:rsidRPr="008F3760">
        <w:rPr>
          <w:rFonts w:ascii="Times New Roman" w:hAnsi="Times New Roman" w:cs="Times New Roman"/>
          <w:color w:val="0066FF"/>
        </w:rPr>
        <w:t>5</w:t>
      </w:r>
      <w:r w:rsidRPr="008F3760">
        <w:rPr>
          <w:rFonts w:ascii="Times New Roman" w:hAnsi="Times New Roman" w:cs="Times New Roman"/>
          <w:color w:val="0066FF"/>
        </w:rPr>
        <w:t>号黑体</w:t>
      </w:r>
      <w:r w:rsidR="00B65F94">
        <w:rPr>
          <w:rFonts w:ascii="Times New Roman" w:hAnsi="Times New Roman" w:cs="Times New Roman" w:hint="eastAsia"/>
          <w:color w:val="0066FF"/>
        </w:rPr>
        <w:t>；表中为小</w:t>
      </w:r>
      <w:r w:rsidR="00B65F94">
        <w:rPr>
          <w:rFonts w:ascii="Times New Roman" w:hAnsi="Times New Roman" w:cs="Times New Roman" w:hint="eastAsia"/>
          <w:color w:val="0066FF"/>
        </w:rPr>
        <w:t>5</w:t>
      </w:r>
      <w:r w:rsidR="00B65F94">
        <w:rPr>
          <w:rFonts w:ascii="Times New Roman" w:hAnsi="Times New Roman" w:cs="Times New Roman" w:hint="eastAsia"/>
          <w:color w:val="0066FF"/>
        </w:rPr>
        <w:t>号宋体</w:t>
      </w:r>
      <w:r w:rsidR="00437D9F">
        <w:rPr>
          <w:rFonts w:ascii="Times New Roman" w:hAnsi="Times New Roman" w:cs="Times New Roman" w:hint="eastAsia"/>
          <w:color w:val="0066FF"/>
        </w:rPr>
        <w:t>。</w:t>
      </w:r>
    </w:p>
    <w:p w14:paraId="7EC6BA95" w14:textId="77777777" w:rsidR="00437D9F" w:rsidRDefault="00142CA2" w:rsidP="00437D9F">
      <w:pPr>
        <w:autoSpaceDE w:val="0"/>
        <w:autoSpaceDN w:val="0"/>
        <w:spacing w:beforeLines="0"/>
        <w:ind w:left="-368" w:right="-204" w:hanging="58"/>
        <w:jc w:val="center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="00F77DB6">
        <w:rPr>
          <w:rFonts w:ascii="Times New Roman" w:eastAsia="黑体" w:hAnsi="Times New Roman" w:cs="Times New Roman" w:hint="eastAsia"/>
          <w:sz w:val="18"/>
          <w:szCs w:val="18"/>
        </w:rPr>
        <w:t xml:space="preserve">  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表</w:t>
      </w:r>
      <w:r w:rsidR="00437D9F">
        <w:rPr>
          <w:rFonts w:ascii="Times New Roman" w:eastAsia="黑体" w:hAnsi="Times New Roman" w:cs="Times New Roman" w:hint="eastAsia"/>
          <w:sz w:val="18"/>
          <w:szCs w:val="18"/>
        </w:rPr>
        <w:t>1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几种不同的方法所测量出来的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CO</w:t>
      </w:r>
      <w:r w:rsidR="00437D9F" w:rsidRPr="00CD44A0">
        <w:rPr>
          <w:rFonts w:ascii="Times New Roman" w:eastAsia="黑体" w:hAnsi="Times New Roman" w:cs="Times New Roman"/>
          <w:sz w:val="18"/>
          <w:szCs w:val="18"/>
          <w:vertAlign w:val="subscript"/>
        </w:rPr>
        <w:t>2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影子价格的描述性统计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437D9F" w:rsidRPr="00CD44A0">
        <w:rPr>
          <w:rFonts w:asciiTheme="majorEastAsia" w:eastAsiaTheme="majorEastAsia" w:hAnsiTheme="majorEastAsia" w:cs="Times New Roman"/>
          <w:sz w:val="18"/>
          <w:szCs w:val="18"/>
        </w:rPr>
        <w:t>单位：元/吨</w:t>
      </w:r>
    </w:p>
    <w:tbl>
      <w:tblPr>
        <w:tblW w:w="62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995"/>
        <w:gridCol w:w="1417"/>
        <w:gridCol w:w="1276"/>
        <w:gridCol w:w="1276"/>
      </w:tblGrid>
      <w:tr w:rsidR="00437D9F" w:rsidRPr="00CD44A0" w14:paraId="67BAFAE0" w14:textId="77777777" w:rsidTr="00011AAA">
        <w:trPr>
          <w:jc w:val="center"/>
        </w:trPr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8F0E67C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ap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估计方法</w:t>
            </w:r>
          </w:p>
        </w:tc>
        <w:tc>
          <w:tcPr>
            <w:tcW w:w="99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CC6DC5E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ap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样本数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400DA44" w14:textId="77777777"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100" w:firstLine="18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ap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均值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FC22D8F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最小值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75A8C08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最大值</w:t>
            </w:r>
          </w:p>
        </w:tc>
      </w:tr>
      <w:tr w:rsidR="00437D9F" w:rsidRPr="00CD44A0" w14:paraId="6B6DDB2E" w14:textId="77777777" w:rsidTr="00011AAA">
        <w:trPr>
          <w:jc w:val="center"/>
        </w:trPr>
        <w:tc>
          <w:tcPr>
            <w:tcW w:w="1304" w:type="dxa"/>
            <w:tcBorders>
              <w:bottom w:val="nil"/>
            </w:tcBorders>
            <w:shd w:val="clear" w:color="auto" w:fill="F2F2F2"/>
          </w:tcPr>
          <w:p w14:paraId="0B3759D7" w14:textId="77777777"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OLS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2F2F2"/>
          </w:tcPr>
          <w:p w14:paraId="657E473F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/>
          </w:tcPr>
          <w:p w14:paraId="38803A4B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747.634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</w:tcPr>
          <w:p w14:paraId="2A491322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568.882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</w:tcPr>
          <w:p w14:paraId="506FC88E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970.958</w:t>
            </w:r>
          </w:p>
        </w:tc>
      </w:tr>
      <w:tr w:rsidR="00437D9F" w:rsidRPr="00CD44A0" w14:paraId="5AF85011" w14:textId="77777777" w:rsidTr="00011AAA">
        <w:trPr>
          <w:jc w:val="center"/>
        </w:trPr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</w:tcPr>
          <w:p w14:paraId="707E6D9E" w14:textId="77777777"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CMAD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D40349E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32F72BA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808.912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E5147E7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529.881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F4025D5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1 254.374</w:t>
            </w:r>
          </w:p>
        </w:tc>
      </w:tr>
      <w:tr w:rsidR="00437D9F" w:rsidRPr="00CD44A0" w14:paraId="229DC570" w14:textId="77777777" w:rsidTr="00011AAA">
        <w:trPr>
          <w:jc w:val="center"/>
        </w:trPr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</w:tcPr>
          <w:p w14:paraId="03248767" w14:textId="77777777"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Sfa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B6B2B1F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96220A7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934.811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48B6FB9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796.005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449E9DF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1 036.576</w:t>
            </w:r>
          </w:p>
        </w:tc>
      </w:tr>
      <w:tr w:rsidR="00437D9F" w:rsidRPr="00CD44A0" w14:paraId="44AA0766" w14:textId="77777777" w:rsidTr="00011AAA">
        <w:trPr>
          <w:jc w:val="center"/>
        </w:trPr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14:paraId="19AC20B9" w14:textId="77777777"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PLP</w:t>
            </w:r>
          </w:p>
        </w:tc>
        <w:tc>
          <w:tcPr>
            <w:tcW w:w="995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14:paraId="7B70142C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14:paraId="15C2DA51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1 957.112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14:paraId="6F3E127D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14:paraId="3B584709" w14:textId="77777777"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4 493.200</w:t>
            </w:r>
          </w:p>
        </w:tc>
      </w:tr>
    </w:tbl>
    <w:p w14:paraId="49EAB9CF" w14:textId="77777777"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hAnsi="Times New Roman" w:cs="Times New Roman"/>
          <w:color w:val="0066FF"/>
        </w:rPr>
        <w:t xml:space="preserve">     </w:t>
      </w:r>
      <w:r w:rsidRPr="008F3760">
        <w:rPr>
          <w:rFonts w:ascii="Times New Roman" w:eastAsia="黑体" w:hAnsi="Times New Roman" w:cs="Times New Roman"/>
        </w:rPr>
        <w:t>（四）</w:t>
      </w:r>
      <w:r w:rsidRPr="008F3760">
        <w:rPr>
          <w:rFonts w:ascii="Times New Roman" w:eastAsia="黑体" w:hAnsi="Times New Roman" w:cs="Times New Roman"/>
          <w:color w:val="0066FF"/>
        </w:rPr>
        <w:t>学术名词、名称或术语、计量单位</w:t>
      </w:r>
    </w:p>
    <w:p w14:paraId="4CE7074D" w14:textId="77777777" w:rsidR="00AE31FA" w:rsidRPr="0043595A" w:rsidRDefault="00AE31FA" w:rsidP="00AE31FA">
      <w:pPr>
        <w:widowControl/>
        <w:spacing w:beforeLines="0"/>
        <w:ind w:leftChars="0" w:rightChars="0" w:firstLineChars="0"/>
        <w:jc w:val="left"/>
        <w:rPr>
          <w:rFonts w:ascii="Times New Roman" w:eastAsia="宋体" w:hAnsi="Times New Roman" w:cs="Times New Roman"/>
          <w:color w:val="0066FF"/>
          <w:kern w:val="0"/>
          <w:szCs w:val="21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   </w:t>
      </w:r>
      <w:r w:rsidRPr="0043595A">
        <w:rPr>
          <w:rFonts w:ascii="Times New Roman" w:eastAsia="宋体" w:hAnsi="Times New Roman" w:cs="Times New Roman"/>
          <w:color w:val="0066FF"/>
          <w:kern w:val="0"/>
          <w:szCs w:val="21"/>
        </w:rPr>
        <w:t>文中统</w:t>
      </w:r>
      <w:proofErr w:type="gramStart"/>
      <w:r w:rsidRPr="0043595A">
        <w:rPr>
          <w:rFonts w:ascii="Times New Roman" w:eastAsia="宋体" w:hAnsi="Times New Roman" w:cs="Times New Roman"/>
          <w:color w:val="0066FF"/>
          <w:kern w:val="0"/>
          <w:szCs w:val="21"/>
        </w:rPr>
        <w:t>一</w:t>
      </w:r>
      <w:proofErr w:type="gramEnd"/>
      <w:r w:rsidRPr="0043595A">
        <w:rPr>
          <w:rFonts w:ascii="Times New Roman" w:eastAsia="宋体" w:hAnsi="Times New Roman" w:cs="Times New Roman"/>
          <w:color w:val="0066FF"/>
          <w:kern w:val="0"/>
          <w:szCs w:val="21"/>
        </w:rPr>
        <w:t>采用国家审定的学术名词、名称或术语，度量衡及其符号统一采用国际标准制及国家规定的计量标准。文中外文字母必须分清大、小写，正、斜体，注意上下角字母、数码和符号位置。</w:t>
      </w:r>
    </w:p>
    <w:p w14:paraId="560FEB4A" w14:textId="77777777" w:rsidR="00AE31FA" w:rsidRPr="008F3760" w:rsidRDefault="00AE31FA" w:rsidP="00AD2A4F">
      <w:pPr>
        <w:spacing w:beforeLines="50" w:before="156" w:afterLines="50" w:after="156"/>
        <w:ind w:left="-426" w:right="-204" w:firstLineChars="200" w:firstLine="560"/>
        <w:jc w:val="center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eastAsia="黑体" w:hAnsi="Times New Roman" w:cs="Times New Roman"/>
          <w:sz w:val="28"/>
          <w:szCs w:val="28"/>
          <w:lang w:val="zh-CN"/>
        </w:rPr>
        <w:t>二、结论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4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号黑体，居中）</w:t>
      </w:r>
    </w:p>
    <w:p w14:paraId="3BC25950" w14:textId="77777777"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hd w:val="clear" w:color="auto" w:fill="F7F7F7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lastRenderedPageBreak/>
        <w:t xml:space="preserve">    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分点总结，列出具体结论，其他背景、方法都不必赘述。不与摘要和</w:t>
      </w:r>
      <w:r w:rsidR="00F77DB6">
        <w:rPr>
          <w:rFonts w:ascii="Times New Roman" w:hAnsi="Times New Roman" w:cs="Times New Roman" w:hint="eastAsia"/>
          <w:color w:val="0066FF"/>
          <w:szCs w:val="21"/>
          <w:lang w:val="zh-CN"/>
        </w:rPr>
        <w:t>引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言重复。指出努力的方向，带有一定的号召性，而不是对全文内容作简单的罗列。</w:t>
      </w:r>
    </w:p>
    <w:p w14:paraId="29E92D54" w14:textId="77777777"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hd w:val="clear" w:color="auto" w:fill="F7F7F7"/>
        </w:rPr>
      </w:pPr>
    </w:p>
    <w:p w14:paraId="717CAC21" w14:textId="77777777" w:rsidR="00AE31FA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</w:pPr>
      <w:r w:rsidRPr="008F3760">
        <w:rPr>
          <w:rFonts w:ascii="Times New Roman" w:eastAsia="黑体" w:hAnsi="Times New Roman" w:cs="Times New Roman"/>
          <w:sz w:val="18"/>
          <w:szCs w:val="18"/>
          <w:shd w:val="clear" w:color="auto" w:fill="F7F7F7"/>
        </w:rPr>
        <w:t>参考文献：</w:t>
      </w:r>
      <w:r>
        <w:rPr>
          <w:rFonts w:ascii="Times New Roman" w:eastAsia="黑体" w:hAnsi="Times New Roman" w:cs="Times New Roman" w:hint="eastAsia"/>
          <w:sz w:val="18"/>
          <w:szCs w:val="18"/>
          <w:shd w:val="clear" w:color="auto" w:fill="F7F7F7"/>
        </w:rPr>
        <w:t>（小</w:t>
      </w:r>
      <w:r>
        <w:rPr>
          <w:rFonts w:ascii="Times New Roman" w:eastAsia="黑体" w:hAnsi="Times New Roman" w:cs="Times New Roman" w:hint="eastAsia"/>
          <w:sz w:val="18"/>
          <w:szCs w:val="18"/>
          <w:shd w:val="clear" w:color="auto" w:fill="F7F7F7"/>
        </w:rPr>
        <w:t>5</w:t>
      </w:r>
      <w:r>
        <w:rPr>
          <w:rFonts w:ascii="Times New Roman" w:eastAsia="黑体" w:hAnsi="Times New Roman" w:cs="Times New Roman" w:hint="eastAsia"/>
          <w:sz w:val="18"/>
          <w:szCs w:val="18"/>
          <w:shd w:val="clear" w:color="auto" w:fill="F7F7F7"/>
        </w:rPr>
        <w:t>号，黑体）</w:t>
      </w:r>
      <w:r w:rsidRPr="008F3760"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  <w:t>（文末参考文献著录格式）</w:t>
      </w:r>
    </w:p>
    <w:p w14:paraId="56E46C2B" w14:textId="77777777" w:rsidR="00AE31FA" w:rsidRPr="006D3158" w:rsidRDefault="00AE31FA" w:rsidP="00AE31FA">
      <w:pPr>
        <w:autoSpaceDE w:val="0"/>
        <w:autoSpaceDN w:val="0"/>
        <w:spacing w:beforeLines="0"/>
        <w:ind w:left="-368" w:right="-204" w:hanging="58"/>
        <w:rPr>
          <w:rFonts w:asciiTheme="minorEastAsia" w:hAnsiTheme="minorEastAsia" w:cs="Times New Roman"/>
          <w:color w:val="0066FF"/>
          <w:sz w:val="18"/>
          <w:szCs w:val="18"/>
          <w:shd w:val="clear" w:color="auto" w:fill="F7F7F7"/>
        </w:rPr>
      </w:pPr>
      <w:r>
        <w:rPr>
          <w:rFonts w:ascii="Times New Roman" w:eastAsia="黑体" w:hAnsi="Times New Roman" w:cs="Times New Roman" w:hint="eastAsia"/>
          <w:color w:val="0066FF"/>
          <w:sz w:val="18"/>
          <w:szCs w:val="18"/>
          <w:shd w:val="clear" w:color="auto" w:fill="F7F7F7"/>
        </w:rPr>
        <w:t xml:space="preserve">    </w:t>
      </w:r>
      <w:r w:rsidRPr="00230341">
        <w:rPr>
          <w:rFonts w:asciiTheme="minorEastAsia" w:hAnsiTheme="minorEastAsia" w:cs="Times New Roman" w:hint="eastAsia"/>
          <w:color w:val="0066FF"/>
          <w:sz w:val="18"/>
          <w:szCs w:val="18"/>
          <w:shd w:val="clear" w:color="auto" w:fill="F7F7F7"/>
        </w:rPr>
        <w:t>参考文献各项为小5号</w:t>
      </w:r>
      <w:r w:rsidRPr="006D3158">
        <w:rPr>
          <w:rFonts w:asciiTheme="minorEastAsia" w:hAnsiTheme="minorEastAsia" w:cs="Times New Roman" w:hint="eastAsia"/>
          <w:color w:val="0066FF"/>
          <w:sz w:val="18"/>
          <w:szCs w:val="18"/>
          <w:shd w:val="clear" w:color="auto" w:fill="F7F7F7"/>
        </w:rPr>
        <w:t>宋体,</w:t>
      </w:r>
      <w:r w:rsidRPr="006D3158">
        <w:rPr>
          <w:rFonts w:hint="eastAsia"/>
          <w:color w:val="0066FF"/>
          <w:sz w:val="18"/>
          <w:szCs w:val="18"/>
        </w:rPr>
        <w:t xml:space="preserve"> </w:t>
      </w:r>
      <w:r w:rsidRPr="006D3158">
        <w:rPr>
          <w:rFonts w:hint="eastAsia"/>
          <w:color w:val="0066FF"/>
          <w:sz w:val="18"/>
          <w:szCs w:val="18"/>
        </w:rPr>
        <w:t>参考文献应是公开出版物</w:t>
      </w:r>
    </w:p>
    <w:p w14:paraId="141682F8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</w:pPr>
      <w:r w:rsidRPr="008F3760"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  <w:t xml:space="preserve">    1.</w:t>
      </w:r>
      <w:r w:rsidRPr="008F3760">
        <w:rPr>
          <w:rFonts w:ascii="Times New Roman" w:eastAsia="黑体" w:hAnsi="Times New Roman" w:cs="Times New Roman"/>
          <w:color w:val="0066FF"/>
          <w:sz w:val="18"/>
          <w:szCs w:val="18"/>
          <w:highlight w:val="yellow"/>
          <w:shd w:val="clear" w:color="auto" w:fill="F7F7F7"/>
        </w:rPr>
        <w:t>期刊</w:t>
      </w:r>
      <w:r w:rsidRPr="008F3760"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  <w:t>[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序号］作者（</w:t>
      </w:r>
      <w:r w:rsidR="00B65F94" w:rsidRPr="00B65F94">
        <w:rPr>
          <w:rFonts w:ascii="Times New Roman" w:eastAsia="宋体" w:hAnsi="Times New Roman" w:cs="Times New Roman" w:hint="eastAsia"/>
          <w:color w:val="0066FF"/>
          <w:kern w:val="0"/>
          <w:sz w:val="18"/>
          <w:szCs w:val="18"/>
          <w:highlight w:val="yellow"/>
        </w:rPr>
        <w:t>标出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前三位，若超过三位，在第三位后打逗号，加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“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等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”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，以下同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）．文献题名［文献类型标识］．出版年，卷（期）：整篇文章的起止页码．</w:t>
      </w:r>
    </w:p>
    <w:p w14:paraId="3EAB134D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</w:rPr>
      </w:pP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>[1]</w:t>
      </w:r>
      <w:r w:rsidRPr="00B65F94">
        <w:rPr>
          <w:rFonts w:ascii="Times New Roman" w:hAnsi="Times New Roman" w:cs="Times New Roman"/>
          <w:sz w:val="18"/>
          <w:highlight w:val="yellow"/>
        </w:rPr>
        <w:t>樊鹏飞</w:t>
      </w:r>
      <w:r w:rsidRPr="00B65F94">
        <w:rPr>
          <w:rFonts w:ascii="Times New Roman" w:hAnsi="Times New Roman" w:cs="Times New Roman"/>
          <w:sz w:val="18"/>
          <w:highlight w:val="yellow"/>
        </w:rPr>
        <w:t>,</w:t>
      </w:r>
      <w:r w:rsidRPr="00B65F94">
        <w:rPr>
          <w:rFonts w:ascii="Times New Roman" w:hAnsi="Times New Roman" w:cs="Times New Roman"/>
          <w:sz w:val="18"/>
          <w:highlight w:val="yellow"/>
        </w:rPr>
        <w:t>冯淑怡</w:t>
      </w:r>
      <w:r w:rsidRPr="00B65F94">
        <w:rPr>
          <w:rFonts w:ascii="Times New Roman" w:hAnsi="Times New Roman" w:cs="Times New Roman"/>
          <w:sz w:val="18"/>
          <w:highlight w:val="yellow"/>
        </w:rPr>
        <w:t>,</w:t>
      </w:r>
      <w:r w:rsidRPr="00B65F94">
        <w:rPr>
          <w:rFonts w:ascii="Times New Roman" w:hAnsi="Times New Roman" w:cs="Times New Roman"/>
          <w:sz w:val="18"/>
          <w:highlight w:val="yellow"/>
        </w:rPr>
        <w:t>苏敏</w:t>
      </w:r>
      <w:r w:rsidRPr="00B65F94">
        <w:rPr>
          <w:rFonts w:ascii="Times New Roman" w:hAnsi="Times New Roman" w:cs="Times New Roman"/>
          <w:sz w:val="18"/>
          <w:highlight w:val="yellow"/>
        </w:rPr>
        <w:t>,</w:t>
      </w:r>
      <w:r w:rsidRPr="00B65F94">
        <w:rPr>
          <w:rFonts w:ascii="Times New Roman" w:hAnsi="Times New Roman" w:cs="Times New Roman"/>
          <w:sz w:val="18"/>
          <w:highlight w:val="yellow"/>
        </w:rPr>
        <w:t>等</w:t>
      </w:r>
      <w:r w:rsidRPr="00B65F94">
        <w:rPr>
          <w:rFonts w:ascii="Times New Roman" w:hAnsi="Times New Roman" w:cs="Times New Roman"/>
          <w:sz w:val="18"/>
          <w:highlight w:val="yellow"/>
        </w:rPr>
        <w:t>.</w:t>
      </w:r>
      <w:r w:rsidRPr="008F3760">
        <w:rPr>
          <w:rFonts w:ascii="Times New Roman" w:hAnsi="Times New Roman" w:cs="Times New Roman"/>
          <w:sz w:val="18"/>
        </w:rPr>
        <w:t>基于非期望产出的不同职能城市土地利用效率</w:t>
      </w:r>
      <w:proofErr w:type="gramStart"/>
      <w:r w:rsidRPr="008F3760">
        <w:rPr>
          <w:rFonts w:ascii="Times New Roman" w:hAnsi="Times New Roman" w:cs="Times New Roman"/>
          <w:sz w:val="18"/>
        </w:rPr>
        <w:t>分异及驱动</w:t>
      </w:r>
      <w:proofErr w:type="gramEnd"/>
      <w:r w:rsidRPr="008F3760">
        <w:rPr>
          <w:rFonts w:ascii="Times New Roman" w:hAnsi="Times New Roman" w:cs="Times New Roman"/>
          <w:sz w:val="18"/>
        </w:rPr>
        <w:t>因素探究</w:t>
      </w:r>
      <w:r w:rsidRPr="008F3760">
        <w:rPr>
          <w:rFonts w:ascii="Times New Roman" w:hAnsi="Times New Roman" w:cs="Times New Roman"/>
          <w:sz w:val="18"/>
        </w:rPr>
        <w:t>[J].</w:t>
      </w:r>
      <w:r w:rsidRPr="008F3760">
        <w:rPr>
          <w:rFonts w:ascii="Times New Roman" w:hAnsi="Times New Roman" w:cs="Times New Roman"/>
          <w:sz w:val="18"/>
        </w:rPr>
        <w:t>资源科学</w:t>
      </w:r>
      <w:r w:rsidRPr="008F3760">
        <w:rPr>
          <w:rFonts w:ascii="Times New Roman" w:hAnsi="Times New Roman" w:cs="Times New Roman"/>
          <w:sz w:val="18"/>
        </w:rPr>
        <w:t>,2018,40(5):946-957.</w:t>
      </w:r>
    </w:p>
    <w:p w14:paraId="44103515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</w:rPr>
      </w:pPr>
      <w:r w:rsidRPr="008F3760">
        <w:rPr>
          <w:rFonts w:ascii="Times New Roman" w:eastAsiaTheme="majorEastAsia" w:hAnsi="Times New Roman" w:cs="Times New Roman"/>
          <w:sz w:val="18"/>
        </w:rPr>
        <w:t>[2]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 </w:t>
      </w:r>
      <w:r w:rsidRPr="00E71CF4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  <w:highlight w:val="yellow"/>
        </w:rPr>
        <w:t>WALKER K, WAN F.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 The harm of symbolic actions and green-washing: corporate actions and communications on environmental performance and their financial implications</w:t>
      </w:r>
      <w:r w:rsidRPr="008F3760">
        <w:rPr>
          <w:rFonts w:ascii="Times New Roman" w:eastAsiaTheme="majorEastAsia" w:hAnsi="Times New Roman" w:cs="Times New Roman"/>
          <w:color w:val="222222"/>
          <w:sz w:val="18"/>
          <w:szCs w:val="18"/>
          <w:shd w:val="clear" w:color="auto" w:fill="FFFFFF"/>
        </w:rPr>
        <w:t>[J]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. </w:t>
      </w:r>
      <w:r w:rsidRPr="008F3760">
        <w:rPr>
          <w:rFonts w:ascii="Times New Roman" w:eastAsiaTheme="majorEastAsia" w:hAnsi="Times New Roman" w:cs="Times New Roman"/>
          <w:iCs/>
          <w:color w:val="222222"/>
          <w:kern w:val="0"/>
          <w:sz w:val="18"/>
          <w:szCs w:val="18"/>
        </w:rPr>
        <w:t>Journal of Business Ethics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, 2012, 109(2): 227-242.   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(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英文作者名</w:t>
      </w:r>
      <w:r>
        <w:rPr>
          <w:rFonts w:ascii="Times New Roman" w:eastAsiaTheme="majorEastAsia" w:hAnsi="Times New Roman" w:cs="Times New Roman" w:hint="eastAsia"/>
          <w:color w:val="0066FF"/>
          <w:kern w:val="0"/>
          <w:sz w:val="18"/>
          <w:szCs w:val="18"/>
          <w:highlight w:val="yellow"/>
        </w:rPr>
        <w:t>，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姓全</w:t>
      </w:r>
      <w:r>
        <w:rPr>
          <w:rFonts w:ascii="Times New Roman" w:eastAsiaTheme="majorEastAsia" w:hAnsi="Times New Roman" w:cs="Times New Roman" w:hint="eastAsia"/>
          <w:color w:val="0066FF"/>
          <w:kern w:val="0"/>
          <w:sz w:val="18"/>
          <w:szCs w:val="18"/>
          <w:highlight w:val="yellow"/>
        </w:rPr>
        <w:t>称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大写，名</w:t>
      </w:r>
      <w:r>
        <w:rPr>
          <w:rFonts w:ascii="Times New Roman" w:eastAsiaTheme="majorEastAsia" w:hAnsi="Times New Roman" w:cs="Times New Roman" w:hint="eastAsia"/>
          <w:color w:val="0066FF"/>
          <w:kern w:val="0"/>
          <w:sz w:val="18"/>
          <w:szCs w:val="18"/>
          <w:highlight w:val="yellow"/>
        </w:rPr>
        <w:t>缩写首字母大写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)</w:t>
      </w:r>
    </w:p>
    <w:p w14:paraId="3CD144BD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8F3760">
        <w:rPr>
          <w:rFonts w:ascii="Times New Roman" w:hAnsi="Times New Roman" w:cs="Times New Roman"/>
          <w:color w:val="0066FF"/>
          <w:sz w:val="18"/>
          <w:szCs w:val="18"/>
        </w:rPr>
        <w:t xml:space="preserve">    2.</w:t>
      </w:r>
      <w:r w:rsidRPr="007F02F4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专著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［序号］作者．书名［文献类型标识］．出版地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: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出版者，出版年：引文页码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</w:p>
    <w:p w14:paraId="4346E5E5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hAnsi="Times New Roman" w:cs="Times New Roman"/>
          <w:kern w:val="0"/>
          <w:sz w:val="18"/>
          <w:szCs w:val="18"/>
        </w:rPr>
        <w:t>[3]</w:t>
      </w:r>
      <w:r w:rsidRPr="008F3760">
        <w:rPr>
          <w:rFonts w:ascii="Times New Roman" w:hAnsi="Times New Roman" w:cs="Times New Roman"/>
          <w:sz w:val="18"/>
          <w:szCs w:val="18"/>
        </w:rPr>
        <w:t>张乃根</w:t>
      </w:r>
      <w:r w:rsidRPr="008F3760">
        <w:rPr>
          <w:rFonts w:ascii="Times New Roman" w:hAnsi="Times New Roman" w:cs="Times New Roman"/>
          <w:sz w:val="18"/>
          <w:szCs w:val="18"/>
        </w:rPr>
        <w:t>.</w:t>
      </w:r>
      <w:r w:rsidRPr="008F3760">
        <w:rPr>
          <w:rFonts w:ascii="Times New Roman" w:hAnsi="Times New Roman" w:cs="Times New Roman"/>
          <w:sz w:val="18"/>
          <w:szCs w:val="18"/>
        </w:rPr>
        <w:t>经济学分析法学</w:t>
      </w:r>
      <w:r w:rsidRPr="008F3760">
        <w:rPr>
          <w:rFonts w:ascii="Times New Roman" w:hAnsi="Times New Roman" w:cs="Times New Roman"/>
          <w:sz w:val="18"/>
          <w:szCs w:val="18"/>
        </w:rPr>
        <w:t>[M].</w:t>
      </w:r>
      <w:r w:rsidRPr="008F3760">
        <w:rPr>
          <w:rFonts w:ascii="Times New Roman" w:hAnsi="Times New Roman" w:cs="Times New Roman"/>
          <w:sz w:val="18"/>
          <w:szCs w:val="18"/>
        </w:rPr>
        <w:t>上海：上海三联书店，</w:t>
      </w:r>
      <w:r w:rsidRPr="008F3760">
        <w:rPr>
          <w:rFonts w:ascii="Times New Roman" w:hAnsi="Times New Roman" w:cs="Times New Roman"/>
          <w:sz w:val="18"/>
          <w:szCs w:val="18"/>
        </w:rPr>
        <w:t>1995</w:t>
      </w:r>
      <w:r w:rsidRPr="008F3760">
        <w:rPr>
          <w:rFonts w:ascii="Times New Roman" w:hAnsi="Times New Roman" w:cs="Times New Roman"/>
          <w:sz w:val="18"/>
          <w:szCs w:val="18"/>
        </w:rPr>
        <w:t>：</w:t>
      </w:r>
      <w:r w:rsidRPr="008F3760">
        <w:rPr>
          <w:rFonts w:ascii="Times New Roman" w:hAnsi="Times New Roman" w:cs="Times New Roman"/>
          <w:sz w:val="18"/>
          <w:szCs w:val="18"/>
        </w:rPr>
        <w:t>87.</w:t>
      </w:r>
    </w:p>
    <w:p w14:paraId="11EE56DD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[4]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瞿秋白．现代文明的问题与社会主义</w:t>
      </w: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[M]//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罗荣渠．从西化到现代化．北京：北京大学出版社，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1990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121-133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．</w:t>
      </w:r>
    </w:p>
    <w:p w14:paraId="7F87197F" w14:textId="77777777" w:rsidR="00AE31FA" w:rsidRPr="007F02F4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  <w:szCs w:val="18"/>
        </w:rPr>
      </w:pPr>
      <w:r w:rsidRPr="008F3760">
        <w:rPr>
          <w:rFonts w:ascii="Times New Roman" w:hAnsi="Times New Roman" w:cs="Times New Roman"/>
          <w:color w:val="0066FF"/>
          <w:sz w:val="18"/>
          <w:szCs w:val="18"/>
        </w:rPr>
        <w:t xml:space="preserve">    3.</w:t>
      </w:r>
      <w:r w:rsidRPr="007F02F4">
        <w:rPr>
          <w:rFonts w:ascii="Times New Roman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报告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［序号］作者．报告题名［文献类型标识］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.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出版地点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: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出版单位，出版年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.</w:t>
      </w:r>
    </w:p>
    <w:p w14:paraId="7CEA2CB2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[5]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冯西桥．核反应堆压力管道与压力容器的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LBB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分析</w:t>
      </w: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</w:t>
      </w: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北京：清华大学核能技术设计研究院，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1997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．</w:t>
      </w:r>
    </w:p>
    <w:p w14:paraId="3EC1A9C4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 </w:t>
      </w:r>
      <w:r w:rsidRPr="008F3760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4.</w:t>
      </w:r>
      <w:r w:rsidRPr="007F02F4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报纸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［序号］作者．文章题名［文献类型标识］．报纸名，出版日期（版次）</w:t>
      </w:r>
      <w:r w:rsidRPr="008F3760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</w:p>
    <w:p w14:paraId="269A9CD8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sz w:val="18"/>
          <w:szCs w:val="18"/>
        </w:rPr>
      </w:pP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[6]</w:t>
      </w:r>
      <w:r w:rsidRPr="008F3760">
        <w:rPr>
          <w:rFonts w:ascii="Times New Roman" w:eastAsia="宋体" w:hAnsi="Times New Roman" w:cs="Times New Roman"/>
          <w:sz w:val="18"/>
          <w:szCs w:val="18"/>
        </w:rPr>
        <w:t>王珊珊</w:t>
      </w:r>
      <w:r w:rsidRPr="008F3760">
        <w:rPr>
          <w:rFonts w:ascii="Times New Roman" w:eastAsia="宋体" w:hAnsi="Times New Roman" w:cs="Times New Roman"/>
          <w:sz w:val="18"/>
          <w:szCs w:val="18"/>
        </w:rPr>
        <w:t>.</w:t>
      </w:r>
      <w:r w:rsidRPr="008F3760">
        <w:rPr>
          <w:rFonts w:ascii="Times New Roman" w:eastAsia="宋体" w:hAnsi="Times New Roman" w:cs="Times New Roman"/>
          <w:sz w:val="18"/>
          <w:szCs w:val="18"/>
        </w:rPr>
        <w:t>健全完善主审法官会议机制</w:t>
      </w:r>
      <w:r w:rsidRPr="008F376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8F3760">
        <w:rPr>
          <w:rFonts w:ascii="Times New Roman" w:eastAsia="宋体" w:hAnsi="Times New Roman" w:cs="Times New Roman"/>
          <w:sz w:val="18"/>
          <w:szCs w:val="18"/>
        </w:rPr>
        <w:t>提升司法裁判质量</w:t>
      </w:r>
      <w:r w:rsidRPr="008F3760">
        <w:rPr>
          <w:rFonts w:ascii="Times New Roman" w:eastAsia="宋体" w:hAnsi="Times New Roman" w:cs="Times New Roman"/>
          <w:sz w:val="18"/>
          <w:szCs w:val="18"/>
        </w:rPr>
        <w:t>[N].</w:t>
      </w:r>
      <w:r w:rsidRPr="008F3760">
        <w:rPr>
          <w:rFonts w:ascii="Times New Roman" w:eastAsia="宋体" w:hAnsi="Times New Roman" w:cs="Times New Roman"/>
          <w:sz w:val="18"/>
          <w:szCs w:val="18"/>
        </w:rPr>
        <w:t>人民法院报</w:t>
      </w:r>
      <w:r w:rsidRPr="008F3760">
        <w:rPr>
          <w:rFonts w:ascii="Times New Roman" w:eastAsia="宋体" w:hAnsi="Times New Roman" w:cs="Times New Roman"/>
          <w:sz w:val="18"/>
          <w:szCs w:val="18"/>
        </w:rPr>
        <w:t>,2018-12-25(03).</w:t>
      </w:r>
    </w:p>
    <w:p w14:paraId="147FDFBD" w14:textId="77777777" w:rsidR="00AE31FA" w:rsidRPr="00F77DB6" w:rsidRDefault="00AE31FA" w:rsidP="00AE31FA">
      <w:pPr>
        <w:autoSpaceDE w:val="0"/>
        <w:autoSpaceDN w:val="0"/>
        <w:spacing w:beforeLines="0"/>
        <w:ind w:left="-368" w:right="-204" w:hanging="58"/>
        <w:rPr>
          <w:rStyle w:val="style331"/>
          <w:rFonts w:ascii="Times New Roman" w:hAnsi="Times New Roman"/>
          <w:color w:val="0066FF"/>
          <w:sz w:val="18"/>
          <w:szCs w:val="18"/>
        </w:rPr>
      </w:pPr>
      <w:r w:rsidRPr="008F3760">
        <w:rPr>
          <w:rFonts w:ascii="Times New Roman" w:hAnsi="Times New Roman" w:cs="Times New Roman"/>
          <w:color w:val="0066FF"/>
          <w:sz w:val="18"/>
          <w:szCs w:val="18"/>
        </w:rPr>
        <w:t xml:space="preserve">   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 xml:space="preserve"> 5.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学位论文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顺序号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] 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作者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题名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[D].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学位授予单位地点：学位授予单位，年份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</w:p>
    <w:p w14:paraId="08B72443" w14:textId="77777777" w:rsidR="00AE31FA" w:rsidRPr="008F3760" w:rsidRDefault="00AE31FA" w:rsidP="00F77DB6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F77DB6">
        <w:rPr>
          <w:rStyle w:val="style331"/>
          <w:rFonts w:ascii="Times New Roman" w:hAnsi="Times New Roman"/>
          <w:sz w:val="18"/>
          <w:szCs w:val="18"/>
        </w:rPr>
        <w:t>[7]</w:t>
      </w:r>
      <w:proofErr w:type="gramStart"/>
      <w:r w:rsidRPr="00F77DB6">
        <w:rPr>
          <w:rFonts w:ascii="Times New Roman" w:hAnsi="Times New Roman" w:cs="Times New Roman"/>
          <w:sz w:val="18"/>
          <w:szCs w:val="18"/>
          <w:shd w:val="clear" w:color="auto" w:fill="FFFFFF"/>
        </w:rPr>
        <w:t>任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帆</w:t>
      </w:r>
      <w:proofErr w:type="gramEnd"/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突发事件中应急物资供应链可靠性优化的研究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[D].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北京：北京理工大学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,2015.</w:t>
      </w:r>
    </w:p>
    <w:p w14:paraId="74F6E691" w14:textId="77777777"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sz w:val="18"/>
          <w:szCs w:val="18"/>
        </w:rPr>
        <w:t xml:space="preserve">    </w:t>
      </w:r>
      <w:r w:rsidRPr="008F3760">
        <w:rPr>
          <w:rFonts w:ascii="Times New Roman" w:eastAsia="宋体" w:hAnsi="Times New Roman" w:cs="Times New Roman"/>
          <w:color w:val="0066FF"/>
          <w:sz w:val="18"/>
          <w:szCs w:val="18"/>
        </w:rPr>
        <w:t>6.</w:t>
      </w:r>
      <w:r w:rsidRPr="008F3760">
        <w:rPr>
          <w:rFonts w:ascii="Times New Roman" w:eastAsia="宋体" w:hAnsi="Times New Roman" w:cs="Times New Roman"/>
          <w:b/>
          <w:color w:val="0066FF"/>
          <w:sz w:val="18"/>
          <w:szCs w:val="18"/>
          <w:highlight w:val="yellow"/>
        </w:rPr>
        <w:t>网络</w:t>
      </w:r>
      <w:r w:rsidRPr="007F02F4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电子</w:t>
      </w:r>
      <w:r w:rsidRPr="008F3760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文献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［序号］作者．电子文献题名［电子文献类型标识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/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载体类型标识］．电子文献的出版地：出版者，出版年或（发表或更新日期）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[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引用日期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].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获取和访问路径．</w:t>
      </w:r>
    </w:p>
    <w:p w14:paraId="3EF84CC6" w14:textId="77777777" w:rsidR="00AE31FA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[8]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中华人民共和国国务院新闻办公室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 xml:space="preserve">. 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强化应对气候变化行动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中国国家自主贡献</w:t>
      </w:r>
      <w:r w:rsidRPr="00221112">
        <w:rPr>
          <w:rFonts w:ascii="Times New Roman" w:eastAsia="宋体" w:hAnsi="Times New Roman" w:cs="Times New Roman"/>
          <w:kern w:val="0"/>
          <w:sz w:val="18"/>
          <w:szCs w:val="18"/>
          <w:highlight w:val="yellow"/>
        </w:rPr>
        <w:t>[EB/OL]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 xml:space="preserve">. 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（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2015-11-18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）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[20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20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-09-20]. http://www.scio.gov.cn/xwfbh/xwbfbh/wqfbh/2015/20151119/xgbd33811/Document/1455864/1455864.htm.</w:t>
      </w:r>
    </w:p>
    <w:p w14:paraId="56A62AC2" w14:textId="77777777" w:rsidR="00AE31FA" w:rsidRPr="005128B6" w:rsidRDefault="00AE31FA" w:rsidP="00AE31FA">
      <w:pPr>
        <w:spacing w:beforeLines="0"/>
        <w:ind w:left="-368" w:right="-204" w:hanging="58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[</w:t>
      </w:r>
      <w:proofErr w:type="gramStart"/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9]</w:t>
      </w:r>
      <w:r w:rsidRPr="005128B6">
        <w:rPr>
          <w:rFonts w:ascii="Times New Roman" w:eastAsia="黑体" w:hAnsi="Times New Roman" w:cs="Times New Roman"/>
          <w:sz w:val="18"/>
          <w:szCs w:val="18"/>
        </w:rPr>
        <w:t>W</w:t>
      </w:r>
      <w:r>
        <w:rPr>
          <w:rFonts w:ascii="Times New Roman" w:eastAsia="黑体" w:hAnsi="Times New Roman" w:cs="Times New Roman"/>
          <w:sz w:val="18"/>
          <w:szCs w:val="18"/>
        </w:rPr>
        <w:t>ANG</w:t>
      </w:r>
      <w:proofErr w:type="gramEnd"/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5128B6">
        <w:rPr>
          <w:rFonts w:ascii="Times New Roman" w:eastAsia="黑体" w:hAnsi="Times New Roman" w:cs="Times New Roman"/>
          <w:sz w:val="18"/>
          <w:szCs w:val="18"/>
        </w:rPr>
        <w:t>J, W</w:t>
      </w:r>
      <w:r>
        <w:rPr>
          <w:rFonts w:ascii="Times New Roman" w:eastAsia="黑体" w:hAnsi="Times New Roman" w:cs="Times New Roman"/>
          <w:sz w:val="18"/>
          <w:szCs w:val="18"/>
        </w:rPr>
        <w:t>ANG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 K, W</w:t>
      </w:r>
      <w:r>
        <w:rPr>
          <w:rFonts w:ascii="Times New Roman" w:eastAsia="黑体" w:hAnsi="Times New Roman" w:cs="Times New Roman"/>
          <w:sz w:val="18"/>
          <w:szCs w:val="18"/>
        </w:rPr>
        <w:t>EI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 Y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M. How to balance China’s sustainable development goals through industrial restructuring: </w:t>
      </w:r>
      <w:r>
        <w:rPr>
          <w:rFonts w:ascii="Times New Roman" w:eastAsia="黑体" w:hAnsi="Times New Roman" w:cs="Times New Roman"/>
          <w:sz w:val="18"/>
          <w:szCs w:val="18"/>
        </w:rPr>
        <w:t>a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 multi-regional input–output optimization of the employment–energy–water–emissions nexus</w:t>
      </w:r>
      <w:r>
        <w:rPr>
          <w:rFonts w:ascii="Times New Roman" w:eastAsia="黑体" w:hAnsi="Times New Roman" w:cs="Times New Roman"/>
          <w:sz w:val="18"/>
          <w:szCs w:val="18"/>
        </w:rPr>
        <w:t>[</w:t>
      </w:r>
      <w:r w:rsidRPr="00221112">
        <w:rPr>
          <w:rFonts w:ascii="Times New Roman" w:eastAsia="黑体" w:hAnsi="Times New Roman" w:cs="Times New Roman"/>
          <w:sz w:val="18"/>
          <w:szCs w:val="18"/>
          <w:highlight w:val="yellow"/>
        </w:rPr>
        <w:t>J</w:t>
      </w:r>
      <w:r w:rsidRPr="00221112">
        <w:rPr>
          <w:rFonts w:ascii="Times New Roman" w:eastAsia="黑体" w:hAnsi="Times New Roman" w:cs="Times New Roman" w:hint="eastAsia"/>
          <w:sz w:val="18"/>
          <w:szCs w:val="18"/>
          <w:highlight w:val="yellow"/>
        </w:rPr>
        <w:t>/OL</w:t>
      </w:r>
      <w:r>
        <w:rPr>
          <w:rFonts w:ascii="Times New Roman" w:eastAsia="黑体" w:hAnsi="Times New Roman" w:cs="Times New Roman"/>
          <w:sz w:val="18"/>
          <w:szCs w:val="18"/>
        </w:rPr>
        <w:t>]</w:t>
      </w:r>
      <w:r w:rsidRPr="005128B6">
        <w:rPr>
          <w:rFonts w:ascii="Times New Roman" w:eastAsia="黑体" w:hAnsi="Times New Roman" w:cs="Times New Roman"/>
          <w:sz w:val="18"/>
          <w:szCs w:val="18"/>
        </w:rPr>
        <w:t>. Environmental Research Letters</w:t>
      </w:r>
      <w:r>
        <w:rPr>
          <w:rFonts w:ascii="Times New Roman" w:eastAsia="黑体" w:hAnsi="Times New Roman" w:cs="Times New Roman" w:hint="eastAsia"/>
          <w:sz w:val="18"/>
          <w:szCs w:val="18"/>
        </w:rPr>
        <w:t>，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2020, </w:t>
      </w:r>
      <w:r>
        <w:rPr>
          <w:rFonts w:ascii="Times New Roman" w:eastAsia="黑体" w:hAnsi="Times New Roman" w:cs="Times New Roman" w:hint="eastAsia"/>
          <w:sz w:val="18"/>
          <w:szCs w:val="18"/>
        </w:rPr>
        <w:t>15</w:t>
      </w:r>
      <w:r w:rsidRPr="005128B6">
        <w:rPr>
          <w:rFonts w:ascii="Times New Roman" w:eastAsia="黑体" w:hAnsi="Times New Roman" w:cs="Times New Roman"/>
          <w:sz w:val="18"/>
          <w:szCs w:val="18"/>
        </w:rPr>
        <w:t>(</w:t>
      </w:r>
      <w:r>
        <w:rPr>
          <w:rFonts w:ascii="Times New Roman" w:eastAsia="黑体" w:hAnsi="Times New Roman" w:cs="Times New Roman" w:hint="eastAsia"/>
          <w:sz w:val="18"/>
          <w:szCs w:val="18"/>
        </w:rPr>
        <w:t>3</w:t>
      </w:r>
      <w:r w:rsidRPr="005128B6">
        <w:rPr>
          <w:rFonts w:ascii="Times New Roman" w:eastAsia="黑体" w:hAnsi="Times New Roman" w:cs="Times New Roman"/>
          <w:sz w:val="18"/>
          <w:szCs w:val="18"/>
        </w:rPr>
        <w:t>)</w:t>
      </w:r>
      <w:r>
        <w:rPr>
          <w:rFonts w:ascii="Times New Roman" w:eastAsia="黑体" w:hAnsi="Times New Roman" w:cs="Times New Roman"/>
          <w:sz w:val="18"/>
          <w:szCs w:val="18"/>
        </w:rPr>
        <w:t>:</w:t>
      </w:r>
      <w:r w:rsidRPr="00D90D61">
        <w:t xml:space="preserve"> </w:t>
      </w:r>
      <w:r w:rsidRPr="00D90D61">
        <w:rPr>
          <w:rFonts w:ascii="Times New Roman" w:eastAsia="黑体" w:hAnsi="Times New Roman" w:cs="Times New Roman"/>
          <w:sz w:val="18"/>
          <w:szCs w:val="18"/>
        </w:rPr>
        <w:t>034018</w:t>
      </w:r>
      <w:r>
        <w:rPr>
          <w:rFonts w:ascii="Times New Roman" w:eastAsia="黑体" w:hAnsi="Times New Roman" w:cs="Times New Roman" w:hint="eastAsia"/>
          <w:sz w:val="18"/>
          <w:szCs w:val="18"/>
        </w:rPr>
        <w:t>.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A83F29">
        <w:rPr>
          <w:rFonts w:ascii="Times New Roman" w:eastAsia="黑体" w:hAnsi="Times New Roman" w:cs="Times New Roman"/>
          <w:sz w:val="18"/>
          <w:szCs w:val="18"/>
        </w:rPr>
        <w:t>http://dx.doi.org/10.1088/1748-9326/ab666a</w:t>
      </w:r>
      <w:r>
        <w:rPr>
          <w:rFonts w:ascii="Times New Roman" w:eastAsia="黑体" w:hAnsi="Times New Roman" w:cs="Times New Roman" w:hint="eastAsia"/>
          <w:sz w:val="18"/>
          <w:szCs w:val="18"/>
        </w:rPr>
        <w:t>.</w:t>
      </w:r>
    </w:p>
    <w:p w14:paraId="3FC344B8" w14:textId="77777777" w:rsidR="00AE31FA" w:rsidRPr="00F77DB6" w:rsidRDefault="00AE31FA" w:rsidP="00AE31FA">
      <w:pPr>
        <w:spacing w:beforeLines="0"/>
        <w:ind w:left="-368" w:right="-204" w:hanging="58"/>
        <w:rPr>
          <w:rStyle w:val="style331"/>
          <w:rFonts w:ascii="Times New Roman" w:hAnsi="Times New Roman"/>
          <w:color w:val="0066FF"/>
          <w:sz w:val="18"/>
          <w:szCs w:val="18"/>
        </w:rPr>
      </w:pP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 xml:space="preserve">  </w:t>
      </w:r>
      <w:r w:rsidRPr="00F77DB6">
        <w:rPr>
          <w:rFonts w:ascii="Times New Roman" w:eastAsia="宋体" w:hAnsi="Times New Roman" w:cs="Times New Roman"/>
          <w:kern w:val="0"/>
          <w:sz w:val="18"/>
          <w:szCs w:val="18"/>
        </w:rPr>
        <w:t xml:space="preserve">  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7.</w:t>
      </w:r>
      <w:r w:rsidRPr="00F77DB6">
        <w:rPr>
          <w:rFonts w:ascii="Times New Roman" w:hAnsi="Times New Roman" w:cs="Times New Roman"/>
          <w:b/>
          <w:color w:val="0066FF"/>
          <w:sz w:val="18"/>
          <w:szCs w:val="18"/>
          <w:highlight w:val="yellow"/>
        </w:rPr>
        <w:t>标准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顺序号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] 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标准制定者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标准号：标准名称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[S].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出版地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: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出版者，出版年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. </w:t>
      </w:r>
    </w:p>
    <w:p w14:paraId="4130246E" w14:textId="77777777" w:rsidR="00AE31FA" w:rsidRPr="00F77DB6" w:rsidRDefault="00AE31FA" w:rsidP="00F77DB6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sz w:val="18"/>
          <w:szCs w:val="18"/>
        </w:rPr>
      </w:pPr>
      <w:r w:rsidRPr="00F77DB6">
        <w:rPr>
          <w:rStyle w:val="style331"/>
          <w:rFonts w:ascii="Times New Roman" w:hAnsi="Times New Roman"/>
          <w:sz w:val="18"/>
          <w:szCs w:val="18"/>
        </w:rPr>
        <w:t>[</w:t>
      </w:r>
      <w:r w:rsidRPr="00F77DB6">
        <w:rPr>
          <w:rStyle w:val="style331"/>
          <w:rFonts w:ascii="Times New Roman" w:hAnsi="Times New Roman" w:hint="eastAsia"/>
          <w:sz w:val="18"/>
          <w:szCs w:val="18"/>
        </w:rPr>
        <w:t>10</w:t>
      </w:r>
      <w:r w:rsidRPr="00F77DB6">
        <w:rPr>
          <w:rStyle w:val="style331"/>
          <w:rFonts w:ascii="Times New Roman" w:hAnsi="Times New Roman"/>
          <w:sz w:val="18"/>
          <w:szCs w:val="18"/>
        </w:rPr>
        <w:t>]</w:t>
      </w:r>
      <w:r w:rsidRPr="00F77DB6">
        <w:rPr>
          <w:rFonts w:ascii="Times New Roman" w:eastAsia="宋体" w:hAnsi="Times New Roman" w:cs="Times New Roman"/>
          <w:sz w:val="18"/>
          <w:szCs w:val="18"/>
        </w:rPr>
        <w:t>中华人民共和国建设部</w:t>
      </w:r>
      <w:r w:rsidRPr="00F77DB6">
        <w:rPr>
          <w:rFonts w:ascii="Times New Roman" w:eastAsia="宋体" w:hAnsi="Times New Roman" w:cs="Times New Roman"/>
          <w:sz w:val="18"/>
          <w:szCs w:val="18"/>
        </w:rPr>
        <w:t>. GB50189-2005</w:t>
      </w:r>
      <w:r w:rsidRPr="00F77DB6">
        <w:rPr>
          <w:rFonts w:ascii="Times New Roman" w:eastAsia="宋体" w:hAnsi="Times New Roman" w:cs="Times New Roman"/>
          <w:sz w:val="18"/>
          <w:szCs w:val="18"/>
        </w:rPr>
        <w:t>：公共建筑节能设计标准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[S]. </w:t>
      </w:r>
      <w:r w:rsidRPr="00F77DB6">
        <w:rPr>
          <w:rFonts w:ascii="Times New Roman" w:eastAsia="宋体" w:hAnsi="Times New Roman" w:cs="Times New Roman"/>
          <w:sz w:val="18"/>
          <w:szCs w:val="18"/>
        </w:rPr>
        <w:t>北京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: </w:t>
      </w:r>
      <w:r w:rsidRPr="00F77DB6">
        <w:rPr>
          <w:rFonts w:ascii="Times New Roman" w:eastAsia="宋体" w:hAnsi="Times New Roman" w:cs="Times New Roman"/>
          <w:sz w:val="18"/>
          <w:szCs w:val="18"/>
        </w:rPr>
        <w:t>中国建筑工业出版社</w:t>
      </w:r>
      <w:r w:rsidRPr="00F77DB6">
        <w:rPr>
          <w:rFonts w:ascii="Times New Roman" w:hAnsi="Times New Roman" w:cs="Times New Roman"/>
          <w:sz w:val="18"/>
          <w:szCs w:val="18"/>
        </w:rPr>
        <w:t>，</w:t>
      </w:r>
      <w:r w:rsidRPr="00F77DB6">
        <w:rPr>
          <w:rFonts w:ascii="Times New Roman" w:eastAsia="宋体" w:hAnsi="Times New Roman" w:cs="Times New Roman"/>
          <w:sz w:val="18"/>
          <w:szCs w:val="18"/>
        </w:rPr>
        <w:t>2005.</w:t>
      </w:r>
    </w:p>
    <w:p w14:paraId="6EF264C7" w14:textId="77777777" w:rsidR="00F77DB6" w:rsidRPr="00F77DB6" w:rsidRDefault="00AE31FA" w:rsidP="00F77DB6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 xml:space="preserve">    8.</w:t>
      </w:r>
      <w:r w:rsidRPr="00F77DB6">
        <w:rPr>
          <w:rFonts w:ascii="Times New Roman" w:eastAsia="宋体" w:hAnsi="Times New Roman" w:cs="Times New Roman"/>
          <w:b/>
          <w:color w:val="0066FF"/>
          <w:kern w:val="0"/>
          <w:sz w:val="18"/>
          <w:szCs w:val="18"/>
          <w:highlight w:val="yellow"/>
        </w:rPr>
        <w:t>会议论文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[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序号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]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作者．论文题名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[C]//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编者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论文集名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出版地：出版者，出版年．</w:t>
      </w:r>
    </w:p>
    <w:p w14:paraId="641117CF" w14:textId="77777777" w:rsidR="00AE31FA" w:rsidRPr="00F77DB6" w:rsidRDefault="00AE31FA" w:rsidP="00F77DB6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F77DB6">
        <w:rPr>
          <w:rFonts w:ascii="Times New Roman" w:eastAsia="宋体" w:hAnsi="Times New Roman" w:cs="Times New Roman"/>
          <w:sz w:val="18"/>
          <w:szCs w:val="18"/>
        </w:rPr>
        <w:t>[</w:t>
      </w:r>
      <w:proofErr w:type="gramStart"/>
      <w:r w:rsidRPr="00F77DB6">
        <w:rPr>
          <w:rFonts w:ascii="Times New Roman" w:eastAsia="宋体" w:hAnsi="Times New Roman" w:cs="Times New Roman" w:hint="eastAsia"/>
          <w:sz w:val="18"/>
          <w:szCs w:val="18"/>
        </w:rPr>
        <w:t>11</w:t>
      </w:r>
      <w:r w:rsidRPr="00F77DB6">
        <w:rPr>
          <w:rFonts w:ascii="Times New Roman" w:eastAsia="宋体" w:hAnsi="Times New Roman" w:cs="Times New Roman"/>
          <w:sz w:val="18"/>
          <w:szCs w:val="18"/>
        </w:rPr>
        <w:t>]M</w:t>
      </w:r>
      <w:r w:rsidRPr="00F77DB6">
        <w:rPr>
          <w:rFonts w:ascii="Times New Roman" w:hAnsi="Times New Roman" w:cs="Times New Roman"/>
          <w:sz w:val="18"/>
          <w:szCs w:val="18"/>
        </w:rPr>
        <w:t>OHAI</w:t>
      </w:r>
      <w:proofErr w:type="gramEnd"/>
      <w:r w:rsidRPr="00F77DB6">
        <w:rPr>
          <w:rFonts w:ascii="Times New Roman" w:eastAsia="宋体" w:hAnsi="Times New Roman" w:cs="Times New Roman"/>
          <w:sz w:val="18"/>
          <w:szCs w:val="18"/>
        </w:rPr>
        <w:t xml:space="preserve"> P, B</w:t>
      </w:r>
      <w:r w:rsidRPr="00F77DB6">
        <w:rPr>
          <w:rFonts w:ascii="Times New Roman" w:hAnsi="Times New Roman" w:cs="Times New Roman"/>
          <w:sz w:val="18"/>
          <w:szCs w:val="18"/>
        </w:rPr>
        <w:t>RYANT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 B</w:t>
      </w:r>
      <w:r w:rsidRPr="00F77DB6">
        <w:rPr>
          <w:rFonts w:ascii="Times New Roman" w:hAnsi="Times New Roman" w:cs="Times New Roman"/>
          <w:sz w:val="18"/>
          <w:szCs w:val="18"/>
        </w:rPr>
        <w:t>.Environment racism:reviewing the evidence[C</w:t>
      </w:r>
      <w:r w:rsidRPr="00F77DB6">
        <w:rPr>
          <w:rFonts w:ascii="Times New Roman" w:eastAsia="宋体" w:hAnsi="Times New Roman" w:cs="Times New Roman"/>
          <w:sz w:val="18"/>
          <w:szCs w:val="18"/>
        </w:rPr>
        <w:t>]</w:t>
      </w:r>
      <w:r w:rsidRPr="00F77DB6">
        <w:rPr>
          <w:rFonts w:ascii="Times New Roman" w:hAnsi="Times New Roman" w:cs="Times New Roman"/>
          <w:sz w:val="18"/>
          <w:szCs w:val="18"/>
        </w:rPr>
        <w:t>//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Race and the Incidence of Environmental Hazards:A </w:t>
      </w:r>
      <w:r w:rsidRPr="00F77DB6">
        <w:rPr>
          <w:rFonts w:ascii="Times New Roman" w:hAnsi="Times New Roman" w:cs="Times New Roman"/>
          <w:sz w:val="18"/>
          <w:szCs w:val="18"/>
        </w:rPr>
        <w:t>T</w:t>
      </w:r>
      <w:r w:rsidRPr="00F77DB6">
        <w:rPr>
          <w:rFonts w:ascii="Times New Roman" w:eastAsia="宋体" w:hAnsi="Times New Roman" w:cs="Times New Roman"/>
          <w:sz w:val="18"/>
          <w:szCs w:val="18"/>
        </w:rPr>
        <w:t>ime for Discourse.Boulder,CO:Westview Press,1992.</w:t>
      </w:r>
    </w:p>
    <w:p w14:paraId="7ECB413A" w14:textId="77777777" w:rsidR="00AE31FA" w:rsidRPr="00F77DB6" w:rsidRDefault="00AE31FA" w:rsidP="00AE31FA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sz w:val="18"/>
          <w:szCs w:val="18"/>
        </w:rPr>
      </w:pPr>
      <w:r w:rsidRPr="00F77DB6">
        <w:rPr>
          <w:rFonts w:ascii="Times New Roman" w:eastAsia="宋体" w:hAnsi="Times New Roman" w:cs="Times New Roman"/>
          <w:color w:val="0066FF"/>
          <w:sz w:val="18"/>
          <w:szCs w:val="18"/>
        </w:rPr>
        <w:t xml:space="preserve">    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9.</w:t>
      </w:r>
      <w:r w:rsidRPr="00F77DB6">
        <w:rPr>
          <w:rFonts w:ascii="Times New Roman" w:hAnsi="Times New Roman" w:cs="Times New Roman" w:hint="eastAsia"/>
          <w:b/>
          <w:color w:val="0066FF"/>
          <w:sz w:val="18"/>
          <w:szCs w:val="18"/>
          <w:highlight w:val="yellow"/>
        </w:rPr>
        <w:t>专利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序号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] 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专利申请者或所有者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专利题名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: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专利国别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,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文献类型标志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].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公告日期或公开日期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</w:p>
    <w:p w14:paraId="569256E3" w14:textId="77777777" w:rsidR="00AE31FA" w:rsidRPr="00F77DB6" w:rsidRDefault="00AE31FA" w:rsidP="00AE31FA">
      <w:pPr>
        <w:spacing w:beforeLines="0"/>
        <w:ind w:left="-1" w:rightChars="0" w:right="-204" w:hangingChars="236" w:hanging="425"/>
        <w:rPr>
          <w:rFonts w:ascii="Times New Roman" w:eastAsia="宋体" w:hAnsi="Times New Roman" w:cs="Times New Roman"/>
          <w:sz w:val="18"/>
          <w:szCs w:val="18"/>
        </w:rPr>
      </w:pPr>
      <w:r w:rsidRPr="00F77DB6">
        <w:rPr>
          <w:rFonts w:ascii="Times New Roman" w:eastAsia="宋体" w:hAnsi="Times New Roman" w:cs="Times New Roman"/>
          <w:sz w:val="18"/>
          <w:szCs w:val="18"/>
        </w:rPr>
        <w:t>[</w:t>
      </w:r>
      <w:r w:rsidRPr="00F77DB6">
        <w:rPr>
          <w:rFonts w:ascii="Times New Roman" w:hAnsi="Times New Roman" w:cs="Times New Roman" w:hint="eastAsia"/>
          <w:sz w:val="18"/>
          <w:szCs w:val="18"/>
        </w:rPr>
        <w:t>12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] </w:t>
      </w:r>
      <w:r w:rsidRPr="00F77DB6">
        <w:rPr>
          <w:rFonts w:ascii="Times New Roman" w:eastAsia="宋体" w:hAnsi="Times New Roman" w:cs="Times New Roman"/>
          <w:sz w:val="18"/>
          <w:szCs w:val="18"/>
        </w:rPr>
        <w:t>刘加林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. </w:t>
      </w:r>
      <w:r w:rsidRPr="00F77DB6">
        <w:rPr>
          <w:rFonts w:ascii="Times New Roman" w:eastAsia="宋体" w:hAnsi="Times New Roman" w:cs="Times New Roman"/>
          <w:sz w:val="18"/>
          <w:szCs w:val="18"/>
        </w:rPr>
        <w:t>多功能一次性压舌板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: </w:t>
      </w:r>
      <w:r w:rsidRPr="00F77DB6">
        <w:rPr>
          <w:rFonts w:ascii="Times New Roman" w:eastAsia="宋体" w:hAnsi="Times New Roman" w:cs="Times New Roman"/>
          <w:sz w:val="18"/>
          <w:szCs w:val="18"/>
        </w:rPr>
        <w:t>中国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, 92214985.2[P]. 1993-04-14. </w:t>
      </w:r>
    </w:p>
    <w:p w14:paraId="471C3661" w14:textId="77777777" w:rsidR="00AE31FA" w:rsidRPr="008F3760" w:rsidRDefault="00AE31FA" w:rsidP="007E47C7">
      <w:pPr>
        <w:spacing w:beforeLines="0"/>
        <w:ind w:left="-330" w:right="-204" w:hanging="96"/>
        <w:jc w:val="center"/>
        <w:rPr>
          <w:rFonts w:ascii="Times New Roman" w:eastAsiaTheme="majorEastAsia" w:hAnsi="Times New Roman" w:cs="Times New Roman"/>
          <w:color w:val="0066FF"/>
          <w:sz w:val="18"/>
          <w:szCs w:val="18"/>
        </w:rPr>
      </w:pPr>
      <w:r w:rsidRPr="007E47C7">
        <w:rPr>
          <w:rFonts w:ascii="Times New Roman" w:eastAsia="黑体" w:hAnsi="Times New Roman" w:cs="Times New Roman"/>
          <w:b/>
          <w:sz w:val="30"/>
          <w:szCs w:val="30"/>
        </w:rPr>
        <w:t>Title</w:t>
      </w:r>
      <w:r w:rsidRPr="008F3760">
        <w:rPr>
          <w:rFonts w:ascii="Times New Roman" w:eastAsiaTheme="majorEastAsia" w:hAnsi="Times New Roman" w:cs="Times New Roman"/>
          <w:color w:val="0066FF"/>
          <w:sz w:val="18"/>
          <w:szCs w:val="18"/>
        </w:rPr>
        <w:t>(</w:t>
      </w:r>
      <w:r w:rsidRPr="008F3760">
        <w:rPr>
          <w:rFonts w:ascii="Times New Roman" w:eastAsiaTheme="majorEastAsia" w:hAnsiTheme="majorEastAsia" w:cs="Times New Roman"/>
          <w:color w:val="0066FF"/>
          <w:sz w:val="18"/>
          <w:szCs w:val="18"/>
        </w:rPr>
        <w:t>与中文标题相对应</w:t>
      </w:r>
      <w:r w:rsidRPr="008F3760">
        <w:rPr>
          <w:rFonts w:ascii="Times New Roman" w:eastAsiaTheme="majorEastAsia" w:hAnsi="Times New Roman" w:cs="Times New Roman"/>
          <w:color w:val="0066FF"/>
          <w:sz w:val="18"/>
          <w:szCs w:val="18"/>
        </w:rPr>
        <w:t>)</w:t>
      </w:r>
    </w:p>
    <w:p w14:paraId="205F0101" w14:textId="77777777"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hAnsi="Times New Roman" w:cs="Times New Roman"/>
          <w:szCs w:val="21"/>
        </w:rPr>
      </w:pPr>
      <w:commentRangeStart w:id="4"/>
      <w:r w:rsidRPr="008F3760">
        <w:rPr>
          <w:rFonts w:ascii="Times New Roman" w:hAnsi="Times New Roman" w:cs="Times New Roman"/>
          <w:szCs w:val="21"/>
        </w:rPr>
        <w:t>ZHANG</w:t>
      </w:r>
      <w:commentRangeEnd w:id="4"/>
      <w:r w:rsidRPr="008F3760">
        <w:rPr>
          <w:rStyle w:val="a6"/>
          <w:rFonts w:ascii="Times New Roman" w:eastAsia="宋体" w:hAnsi="Times New Roman" w:cs="Times New Roman"/>
        </w:rPr>
        <w:commentReference w:id="4"/>
      </w:r>
      <w:r w:rsidRPr="008F3760">
        <w:rPr>
          <w:rFonts w:ascii="Times New Roman" w:hAnsi="Times New Roman" w:cs="Times New Roman"/>
          <w:szCs w:val="21"/>
        </w:rPr>
        <w:t xml:space="preserve"> Moumou</w:t>
      </w:r>
      <w:r w:rsidRPr="008F3760">
        <w:rPr>
          <w:rFonts w:ascii="Times New Roman" w:hAnsi="Times New Roman" w:cs="Times New Roman"/>
          <w:szCs w:val="21"/>
          <w:vertAlign w:val="superscript"/>
        </w:rPr>
        <w:t>1</w:t>
      </w:r>
      <w:r w:rsidRPr="008F3760">
        <w:rPr>
          <w:rFonts w:ascii="Times New Roman" w:hAnsi="Times New Roman" w:cs="Times New Roman"/>
          <w:szCs w:val="21"/>
        </w:rPr>
        <w:t>，</w:t>
      </w:r>
      <w:r w:rsidRPr="008F3760">
        <w:rPr>
          <w:rFonts w:ascii="Times New Roman" w:hAnsi="Times New Roman" w:cs="Times New Roman"/>
          <w:szCs w:val="21"/>
        </w:rPr>
        <w:t>LI Moumou</w:t>
      </w:r>
      <w:r w:rsidRPr="008F3760">
        <w:rPr>
          <w:rFonts w:ascii="Times New Roman" w:hAnsi="Times New Roman" w:cs="Times New Roman"/>
          <w:szCs w:val="21"/>
          <w:vertAlign w:val="superscript"/>
        </w:rPr>
        <w:t>2</w:t>
      </w:r>
    </w:p>
    <w:p w14:paraId="77B64E10" w14:textId="77777777" w:rsidR="00AE31FA" w:rsidRPr="008F3760" w:rsidRDefault="00AE31FA" w:rsidP="00AE31FA">
      <w:pPr>
        <w:spacing w:beforeLines="0"/>
        <w:ind w:left="-368" w:right="-204" w:hanging="58"/>
        <w:jc w:val="center"/>
        <w:rPr>
          <w:rFonts w:ascii="Times New Roman" w:eastAsiaTheme="majorEastAsia" w:hAnsi="Times New Roman" w:cs="Times New Roman"/>
          <w:b/>
          <w:color w:val="0066FF"/>
          <w:sz w:val="18"/>
          <w:szCs w:val="18"/>
        </w:rPr>
      </w:pPr>
      <w:r w:rsidRPr="008F3760">
        <w:rPr>
          <w:rFonts w:ascii="Times New Roman" w:hAnsi="Times New Roman" w:cs="Times New Roman"/>
          <w:sz w:val="18"/>
          <w:szCs w:val="18"/>
        </w:rPr>
        <w:t>（</w:t>
      </w:r>
      <w:r w:rsidRPr="008F3760">
        <w:rPr>
          <w:rFonts w:ascii="Times New Roman" w:hAnsi="Times New Roman" w:cs="Times New Roman"/>
          <w:sz w:val="18"/>
          <w:szCs w:val="18"/>
        </w:rPr>
        <w:t>1.</w:t>
      </w:r>
      <w:r w:rsidRPr="008F3760">
        <w:rPr>
          <w:rFonts w:ascii="Times New Roman" w:eastAsia="宋体" w:hAnsi="Times New Roman" w:cs="Times New Roman"/>
          <w:sz w:val="18"/>
          <w:szCs w:val="18"/>
        </w:rPr>
        <w:t xml:space="preserve"> School of Management and Economics, Beijing Institute of Technology, Beijing 100081</w:t>
      </w:r>
      <w:r w:rsidRPr="008F3760">
        <w:rPr>
          <w:rFonts w:ascii="Times New Roman" w:eastAsia="宋体" w:hAnsi="Times New Roman" w:cs="Times New Roman"/>
          <w:sz w:val="18"/>
          <w:szCs w:val="18"/>
        </w:rPr>
        <w:t>，</w:t>
      </w:r>
      <w:r w:rsidRPr="008F3760">
        <w:rPr>
          <w:rFonts w:ascii="Times New Roman" w:eastAsia="宋体" w:hAnsi="Times New Roman" w:cs="Times New Roman"/>
          <w:sz w:val="18"/>
          <w:szCs w:val="18"/>
        </w:rPr>
        <w:t>China</w:t>
      </w:r>
      <w:r w:rsidRPr="008F3760">
        <w:rPr>
          <w:rFonts w:ascii="Times New Roman" w:hAnsi="Times New Roman" w:cs="Times New Roman"/>
          <w:sz w:val="18"/>
          <w:szCs w:val="18"/>
        </w:rPr>
        <w:t>；</w:t>
      </w:r>
      <w:r w:rsidRPr="008F3760">
        <w:rPr>
          <w:rFonts w:ascii="Times New Roman" w:hAnsi="Times New Roman" w:cs="Times New Roman"/>
          <w:sz w:val="18"/>
          <w:szCs w:val="18"/>
        </w:rPr>
        <w:t>2.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F3760">
        <w:rPr>
          <w:rFonts w:ascii="Times New Roman" w:hAnsi="Times New Roman" w:cs="Times New Roman"/>
          <w:sz w:val="18"/>
          <w:szCs w:val="18"/>
        </w:rPr>
        <w:t xml:space="preserve">School of Business, Beijing </w:t>
      </w:r>
      <w:r w:rsidRPr="008F3760">
        <w:rPr>
          <w:rFonts w:ascii="Times New Roman" w:hAnsi="Times New Roman" w:cs="Times New Roman"/>
          <w:sz w:val="18"/>
          <w:szCs w:val="18"/>
        </w:rPr>
        <w:lastRenderedPageBreak/>
        <w:t>Normal University, Beijing 100875</w:t>
      </w:r>
      <w:r w:rsidRPr="008F3760">
        <w:rPr>
          <w:rFonts w:ascii="Times New Roman" w:hAnsi="Times New Roman" w:cs="Times New Roman"/>
          <w:sz w:val="18"/>
          <w:szCs w:val="18"/>
        </w:rPr>
        <w:t>，</w:t>
      </w:r>
      <w:r w:rsidRPr="008F3760">
        <w:rPr>
          <w:rFonts w:ascii="Times New Roman" w:hAnsi="Times New Roman" w:cs="Times New Roman"/>
          <w:sz w:val="18"/>
          <w:szCs w:val="18"/>
        </w:rPr>
        <w:t>China</w:t>
      </w:r>
      <w:r w:rsidRPr="008F3760">
        <w:rPr>
          <w:rFonts w:ascii="Times New Roman" w:hAnsi="Times New Roman" w:cs="Times New Roman"/>
          <w:sz w:val="18"/>
          <w:szCs w:val="18"/>
        </w:rPr>
        <w:t>）</w:t>
      </w:r>
    </w:p>
    <w:p w14:paraId="27DDBFB0" w14:textId="77777777"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</w:rPr>
      </w:pPr>
      <w:r w:rsidRPr="008F3760">
        <w:rPr>
          <w:rFonts w:ascii="Times New Roman" w:eastAsia="黑体" w:hAnsi="Times New Roman" w:cs="Times New Roman"/>
          <w:b/>
          <w:szCs w:val="21"/>
        </w:rPr>
        <w:t xml:space="preserve"> Abstract</w:t>
      </w:r>
      <w:r w:rsidRPr="008F3760">
        <w:rPr>
          <w:rFonts w:ascii="Times New Roman" w:hAnsi="Times New Roman" w:cs="Times New Roman"/>
          <w:b/>
          <w:szCs w:val="21"/>
        </w:rPr>
        <w:t xml:space="preserve">: </w:t>
      </w:r>
      <w:r w:rsidRPr="008F3760">
        <w:rPr>
          <w:rFonts w:ascii="Times New Roman" w:hAnsiTheme="minorEastAsia" w:cs="Times New Roman"/>
          <w:color w:val="0066FF"/>
          <w:sz w:val="18"/>
          <w:szCs w:val="18"/>
        </w:rPr>
        <w:t>（与中文摘要内容对应）</w:t>
      </w:r>
    </w:p>
    <w:p w14:paraId="010F90CB" w14:textId="77777777" w:rsidR="00260A5F" w:rsidRPr="00AE31FA" w:rsidRDefault="00AE31FA" w:rsidP="00F77DB6">
      <w:pPr>
        <w:spacing w:beforeLines="0"/>
        <w:ind w:left="-368" w:right="-204" w:hanging="58"/>
      </w:pPr>
      <w:r w:rsidRPr="008F3760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8F3760">
        <w:rPr>
          <w:rFonts w:ascii="Times New Roman" w:eastAsia="黑体" w:hAnsi="Times New Roman" w:cs="Times New Roman"/>
          <w:b/>
          <w:szCs w:val="21"/>
        </w:rPr>
        <w:t>Key words</w:t>
      </w:r>
      <w:r w:rsidRPr="008F3760">
        <w:rPr>
          <w:rFonts w:ascii="Times New Roman" w:hAnsi="Times New Roman" w:cs="Times New Roman"/>
          <w:b/>
          <w:szCs w:val="21"/>
        </w:rPr>
        <w:t>:</w:t>
      </w:r>
      <w:r w:rsidRPr="008F3760">
        <w:rPr>
          <w:rFonts w:ascii="Times New Roman" w:hAnsi="Times New Roman" w:cs="Times New Roman"/>
          <w:sz w:val="18"/>
          <w:szCs w:val="18"/>
        </w:rPr>
        <w:t xml:space="preserve"> </w:t>
      </w:r>
      <w:r w:rsidRPr="008F3760">
        <w:rPr>
          <w:rFonts w:ascii="Times New Roman" w:hAnsi="Times New Roman" w:cs="Times New Roman"/>
          <w:szCs w:val="21"/>
        </w:rPr>
        <w:t>keyword1; keyword2; keyword3; keyword4; keyword5</w:t>
      </w:r>
      <w:r w:rsidRPr="008F3760">
        <w:rPr>
          <w:rFonts w:ascii="Times New Roman" w:hAnsiTheme="minorEastAsia" w:cs="Times New Roman"/>
          <w:color w:val="0066FF"/>
          <w:sz w:val="18"/>
          <w:szCs w:val="18"/>
        </w:rPr>
        <w:t>（与中文关键词一一对应）</w:t>
      </w:r>
    </w:p>
    <w:sectPr w:rsidR="00260A5F" w:rsidRPr="00AE31FA" w:rsidSect="00AD2A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decimalEnclosedCircleChinese"/>
        <w:numRestart w:val="eachPage"/>
      </w:footnotePr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q" w:date="2020-06-30T09:23:00Z" w:initials="m">
    <w:p w14:paraId="08C1DDFE" w14:textId="77777777" w:rsidR="00AE31FA" w:rsidRPr="000C496C" w:rsidRDefault="00AE31FA" w:rsidP="00AE31FA">
      <w:pPr>
        <w:pStyle w:val="a7"/>
        <w:spacing w:before="312"/>
        <w:ind w:left="-359" w:right="-204" w:hanging="67"/>
      </w:pPr>
      <w:r>
        <w:rPr>
          <w:rStyle w:val="a6"/>
        </w:rPr>
        <w:annotationRef/>
      </w:r>
      <w:r>
        <w:rPr>
          <w:rFonts w:hint="eastAsia"/>
        </w:rPr>
        <w:t>参考文献按出现顺序编号</w:t>
      </w:r>
    </w:p>
  </w:comment>
  <w:comment w:id="1" w:author="mq" w:date="2020-06-30T09:11:00Z" w:initials="m">
    <w:p w14:paraId="106E167E" w14:textId="77777777" w:rsidR="00AE31FA" w:rsidRDefault="00AE31FA" w:rsidP="00AE31F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公式为全文顺序编号</w:t>
      </w:r>
    </w:p>
  </w:comment>
  <w:comment w:id="2" w:author="mq" w:date="2020-06-30T09:23:00Z" w:initials="m">
    <w:p w14:paraId="6A61A29B" w14:textId="77777777" w:rsidR="008E0E3F" w:rsidRDefault="008E0E3F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同一参考文献在正文出现两次及以上者，需在参考文献序号后标出具体引用页码</w:t>
      </w:r>
    </w:p>
  </w:comment>
  <w:comment w:id="4" w:author="mq" w:date="2020-06-30T09:01:00Z" w:initials="m">
    <w:p w14:paraId="3EA81569" w14:textId="77777777" w:rsidR="00AE31FA" w:rsidRDefault="00AE31FA" w:rsidP="00AE31F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姓全大写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C1DDFE" w15:done="0"/>
  <w15:commentEx w15:paraId="106E167E" w15:done="0"/>
  <w15:commentEx w15:paraId="6A61A29B" w15:done="0"/>
  <w15:commentEx w15:paraId="3EA815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C1DDFE" w16cid:durableId="24885111"/>
  <w16cid:commentId w16cid:paraId="106E167E" w16cid:durableId="24885112"/>
  <w16cid:commentId w16cid:paraId="6A61A29B" w16cid:durableId="24885113"/>
  <w16cid:commentId w16cid:paraId="3EA81569" w16cid:durableId="248851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3380D" w14:textId="77777777" w:rsidR="008B050E" w:rsidRDefault="008B050E" w:rsidP="00AE31FA">
      <w:pPr>
        <w:spacing w:before="240" w:line="240" w:lineRule="auto"/>
        <w:ind w:left="-359" w:right="-204" w:hanging="67"/>
      </w:pPr>
      <w:r>
        <w:separator/>
      </w:r>
    </w:p>
  </w:endnote>
  <w:endnote w:type="continuationSeparator" w:id="0">
    <w:p w14:paraId="464756CF" w14:textId="77777777" w:rsidR="008B050E" w:rsidRDefault="008B050E" w:rsidP="00AE31FA">
      <w:pPr>
        <w:spacing w:before="240" w:line="240" w:lineRule="auto"/>
        <w:ind w:left="-359" w:right="-204" w:hanging="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5183" w14:textId="77777777" w:rsidR="00260CDD" w:rsidRDefault="008B050E" w:rsidP="00260CDD">
    <w:pPr>
      <w:pStyle w:val="ab"/>
      <w:spacing w:before="240"/>
      <w:ind w:left="-368" w:right="-204" w:hanging="5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12780"/>
      <w:docPartObj>
        <w:docPartGallery w:val="Page Numbers (Bottom of Page)"/>
        <w:docPartUnique/>
      </w:docPartObj>
    </w:sdtPr>
    <w:sdtEndPr/>
    <w:sdtContent>
      <w:p w14:paraId="45E0C039" w14:textId="77777777" w:rsidR="00AE31FA" w:rsidRDefault="00690B04" w:rsidP="00AE31FA">
        <w:pPr>
          <w:pStyle w:val="ab"/>
          <w:spacing w:before="240"/>
          <w:ind w:left="-368" w:right="-204" w:hanging="5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A4F" w:rsidRPr="00AD2A4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A3B1615" w14:textId="77777777" w:rsidR="00260CDD" w:rsidRPr="00221112" w:rsidRDefault="008B050E" w:rsidP="00221112">
    <w:pPr>
      <w:pStyle w:val="ab"/>
      <w:spacing w:before="240"/>
      <w:ind w:left="-368" w:right="-204" w:hanging="5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1AC8" w14:textId="77777777" w:rsidR="00260CDD" w:rsidRDefault="008B050E" w:rsidP="00260CDD">
    <w:pPr>
      <w:pStyle w:val="ab"/>
      <w:spacing w:before="240"/>
      <w:ind w:left="-368" w:right="-204" w:hanging="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0CBD" w14:textId="77777777" w:rsidR="008B050E" w:rsidRDefault="008B050E" w:rsidP="00AE31FA">
      <w:pPr>
        <w:spacing w:before="240" w:line="240" w:lineRule="auto"/>
        <w:ind w:left="-359" w:right="-204" w:hanging="67"/>
      </w:pPr>
      <w:r>
        <w:separator/>
      </w:r>
    </w:p>
  </w:footnote>
  <w:footnote w:type="continuationSeparator" w:id="0">
    <w:p w14:paraId="430B587C" w14:textId="77777777" w:rsidR="008B050E" w:rsidRDefault="008B050E" w:rsidP="00AE31FA">
      <w:pPr>
        <w:spacing w:before="240" w:line="240" w:lineRule="auto"/>
        <w:ind w:left="-359" w:right="-204" w:hanging="67"/>
      </w:pPr>
      <w:r>
        <w:continuationSeparator/>
      </w:r>
    </w:p>
  </w:footnote>
  <w:footnote w:id="1">
    <w:p w14:paraId="1DF93EE2" w14:textId="77777777" w:rsidR="00AD2A4F" w:rsidRPr="00AD2A4F" w:rsidRDefault="00AD2A4F" w:rsidP="00AD2A4F">
      <w:pPr>
        <w:pStyle w:val="a3"/>
        <w:spacing w:beforeLines="0"/>
        <w:ind w:left="-368" w:right="-204" w:hanging="58"/>
        <w:rPr>
          <w:color w:val="0066FF"/>
        </w:rPr>
      </w:pPr>
      <w:r w:rsidRPr="00AD2A4F">
        <w:rPr>
          <w:rStyle w:val="a5"/>
          <w:color w:val="0066FF"/>
        </w:rPr>
        <w:footnoteRef/>
      </w:r>
      <w:r w:rsidRPr="00AD2A4F">
        <w:rPr>
          <w:color w:val="0066FF"/>
        </w:rPr>
        <w:t xml:space="preserve"> </w:t>
      </w:r>
      <w:r w:rsidRPr="00AD2A4F">
        <w:rPr>
          <w:rFonts w:hint="eastAsia"/>
          <w:color w:val="0066FF"/>
        </w:rPr>
        <w:t>对文章中某一文献、</w:t>
      </w:r>
      <w:r>
        <w:rPr>
          <w:rFonts w:hint="eastAsia"/>
          <w:color w:val="0066FF"/>
        </w:rPr>
        <w:t>某一观点、</w:t>
      </w:r>
      <w:r w:rsidRPr="00AD2A4F">
        <w:rPr>
          <w:rFonts w:hint="eastAsia"/>
          <w:color w:val="0066FF"/>
        </w:rPr>
        <w:t>某一概念做进一步的解释，可用随文下脚注。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39A4" w14:textId="77777777" w:rsidR="00260CDD" w:rsidRDefault="008B050E" w:rsidP="00260CDD">
    <w:pPr>
      <w:pStyle w:val="a9"/>
      <w:spacing w:before="240"/>
      <w:ind w:left="-368" w:right="-204" w:hanging="5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1362" w14:textId="77777777" w:rsidR="00260CDD" w:rsidRDefault="00AE31FA" w:rsidP="00260CDD">
    <w:pPr>
      <w:pStyle w:val="a9"/>
      <w:spacing w:before="240"/>
      <w:ind w:left="-368" w:right="-204" w:hanging="58"/>
    </w:pPr>
    <w:r>
      <w:rPr>
        <w:rFonts w:hint="eastAsia"/>
      </w:rPr>
      <w:t>北京理工大学学报（社会科学版）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C5E6" w14:textId="77777777" w:rsidR="00260CDD" w:rsidRDefault="008B050E" w:rsidP="00260CDD">
    <w:pPr>
      <w:pStyle w:val="a9"/>
      <w:spacing w:before="240"/>
      <w:ind w:left="-368" w:right="-204" w:hanging="5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A2"/>
    <w:rsid w:val="00056E14"/>
    <w:rsid w:val="0006475F"/>
    <w:rsid w:val="000D3661"/>
    <w:rsid w:val="00142CA2"/>
    <w:rsid w:val="001D65BF"/>
    <w:rsid w:val="001F550C"/>
    <w:rsid w:val="00260A5F"/>
    <w:rsid w:val="003665A7"/>
    <w:rsid w:val="003766F6"/>
    <w:rsid w:val="00437D9F"/>
    <w:rsid w:val="004823BB"/>
    <w:rsid w:val="00503A8F"/>
    <w:rsid w:val="00690B04"/>
    <w:rsid w:val="00692081"/>
    <w:rsid w:val="00705BE0"/>
    <w:rsid w:val="007E47C7"/>
    <w:rsid w:val="008112A2"/>
    <w:rsid w:val="00825E4F"/>
    <w:rsid w:val="008B050E"/>
    <w:rsid w:val="008E0E3F"/>
    <w:rsid w:val="00A375B8"/>
    <w:rsid w:val="00A9251B"/>
    <w:rsid w:val="00AD2A4F"/>
    <w:rsid w:val="00AE31FA"/>
    <w:rsid w:val="00B271D3"/>
    <w:rsid w:val="00B51C3E"/>
    <w:rsid w:val="00B65F94"/>
    <w:rsid w:val="00C14D40"/>
    <w:rsid w:val="00C702C2"/>
    <w:rsid w:val="00D07748"/>
    <w:rsid w:val="00D5671E"/>
    <w:rsid w:val="00D80D79"/>
    <w:rsid w:val="00EB7808"/>
    <w:rsid w:val="00F15BAB"/>
    <w:rsid w:val="00F7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46A3B"/>
  <w15:docId w15:val="{4AB5324C-10B5-429D-8F0D-E830F547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360" w:lineRule="exact"/>
        <w:ind w:leftChars="-203" w:left="-171" w:rightChars="-97" w:right="-97" w:hangingChars="32" w:hanging="32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31FA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AE31FA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AE31FA"/>
    <w:rPr>
      <w:vertAlign w:val="superscript"/>
    </w:rPr>
  </w:style>
  <w:style w:type="character" w:styleId="a6">
    <w:name w:val="annotation reference"/>
    <w:uiPriority w:val="99"/>
    <w:semiHidden/>
    <w:unhideWhenUsed/>
    <w:rsid w:val="00AE31FA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AE31FA"/>
    <w:pPr>
      <w:spacing w:beforeLines="0" w:line="240" w:lineRule="auto"/>
      <w:ind w:leftChars="0" w:left="0" w:rightChars="0" w:right="0" w:firstLineChars="0" w:firstLine="0"/>
      <w:jc w:val="left"/>
    </w:pPr>
    <w:rPr>
      <w:rFonts w:ascii="Calibri" w:eastAsia="宋体" w:hAnsi="Calibri" w:cs="Times New Roman"/>
    </w:rPr>
  </w:style>
  <w:style w:type="character" w:customStyle="1" w:styleId="a8">
    <w:name w:val="批注文字 字符"/>
    <w:basedOn w:val="a0"/>
    <w:link w:val="a7"/>
    <w:uiPriority w:val="99"/>
    <w:rsid w:val="00AE31FA"/>
    <w:rPr>
      <w:rFonts w:ascii="Calibri" w:eastAsia="宋体" w:hAnsi="Calibri" w:cs="Times New Roman"/>
    </w:rPr>
  </w:style>
  <w:style w:type="character" w:customStyle="1" w:styleId="style331">
    <w:name w:val="style331"/>
    <w:rsid w:val="00AE31FA"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AE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AE31F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E31F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E31FA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E31FA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E31FA"/>
    <w:rPr>
      <w:sz w:val="18"/>
      <w:szCs w:val="18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8E0E3F"/>
    <w:pPr>
      <w:spacing w:beforeLines="100" w:line="360" w:lineRule="exact"/>
      <w:ind w:leftChars="-203" w:left="-171" w:rightChars="-97" w:right="-97" w:hangingChars="32" w:hanging="32"/>
    </w:pPr>
    <w:rPr>
      <w:rFonts w:asciiTheme="minorHAnsi" w:eastAsiaTheme="minorEastAsia" w:hAnsiTheme="minorHAnsi" w:cstheme="minorBidi"/>
      <w:b/>
      <w:bCs/>
    </w:rPr>
  </w:style>
  <w:style w:type="character" w:customStyle="1" w:styleId="af0">
    <w:name w:val="批注主题 字符"/>
    <w:basedOn w:val="a8"/>
    <w:link w:val="af"/>
    <w:uiPriority w:val="99"/>
    <w:semiHidden/>
    <w:rsid w:val="008E0E3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161;&#21644;&#30456;&#20851;\&#23398;&#2525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5F42F-3C3E-47FC-88D3-5243FC27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学报论文模板</Template>
  <TotalTime>1</TotalTime>
  <Pages>4</Pages>
  <Words>2031</Words>
  <Characters>2114</Characters>
  <Application>Microsoft Office Word</Application>
  <DocSecurity>0</DocSecurity>
  <Lines>72</Lines>
  <Paragraphs>43</Paragraphs>
  <ScaleCrop>false</ScaleCrop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MQ</cp:lastModifiedBy>
  <cp:revision>4</cp:revision>
  <dcterms:created xsi:type="dcterms:W3CDTF">2021-07-01T08:20:00Z</dcterms:created>
  <dcterms:modified xsi:type="dcterms:W3CDTF">2021-07-01T08:22:00Z</dcterms:modified>
</cp:coreProperties>
</file>