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5D6" w14:textId="6CB3567A" w:rsidR="00857889" w:rsidRDefault="00173FD1" w:rsidP="00857889">
      <w:pPr>
        <w:jc w:val="center"/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人文与社会科学学院</w:t>
      </w:r>
      <w:r w:rsidRPr="00857889">
        <w:rPr>
          <w:sz w:val="28"/>
          <w:szCs w:val="28"/>
        </w:rPr>
        <w:t>202</w:t>
      </w:r>
      <w:r w:rsidR="00ED0FD7">
        <w:rPr>
          <w:sz w:val="28"/>
          <w:szCs w:val="28"/>
        </w:rPr>
        <w:t>2</w:t>
      </w:r>
      <w:r w:rsidRPr="00857889">
        <w:rPr>
          <w:sz w:val="28"/>
          <w:szCs w:val="28"/>
        </w:rPr>
        <w:t>年博士学位</w:t>
      </w:r>
      <w:r w:rsidRPr="00857889">
        <w:rPr>
          <w:rFonts w:hint="eastAsia"/>
          <w:sz w:val="28"/>
          <w:szCs w:val="28"/>
        </w:rPr>
        <w:t>研究生入学考试</w:t>
      </w:r>
    </w:p>
    <w:p w14:paraId="0CDAE2EA" w14:textId="7FE06728" w:rsidR="00173FD1" w:rsidRPr="00857889" w:rsidRDefault="00173FD1" w:rsidP="00857889">
      <w:pPr>
        <w:jc w:val="center"/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业务课参考书目</w:t>
      </w:r>
    </w:p>
    <w:p w14:paraId="443FD531" w14:textId="77777777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业务课一</w:t>
      </w:r>
    </w:p>
    <w:p w14:paraId="5FE29CC1" w14:textId="77777777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《教育学基础》（第二版）全国十二所重点师范大学联合编写，教育科学出版社</w:t>
      </w:r>
      <w:r w:rsidRPr="00857889">
        <w:rPr>
          <w:sz w:val="28"/>
          <w:szCs w:val="28"/>
        </w:rPr>
        <w:t>2008  </w:t>
      </w:r>
    </w:p>
    <w:p w14:paraId="13A47DCB" w14:textId="77777777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《高校筹资多元化研究》北京理工大学出版社，马永霞</w:t>
      </w:r>
      <w:r w:rsidRPr="00857889">
        <w:rPr>
          <w:sz w:val="28"/>
          <w:szCs w:val="28"/>
        </w:rPr>
        <w:t>/等著 2013</w:t>
      </w:r>
    </w:p>
    <w:p w14:paraId="287A9AE1" w14:textId="31A57F81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业务课二</w:t>
      </w:r>
    </w:p>
    <w:p w14:paraId="0294842E" w14:textId="77777777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《教育管理学》（第三版）北京师范大学出版社，陈孝彬，</w:t>
      </w:r>
      <w:r w:rsidRPr="00857889">
        <w:rPr>
          <w:sz w:val="28"/>
          <w:szCs w:val="28"/>
        </w:rPr>
        <w:t xml:space="preserve">2010 </w:t>
      </w:r>
    </w:p>
    <w:p w14:paraId="169F9568" w14:textId="77777777" w:rsidR="00173FD1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《高等教育组织与管理》北京理工大学出版社</w:t>
      </w:r>
      <w:r w:rsidRPr="00857889">
        <w:rPr>
          <w:sz w:val="28"/>
          <w:szCs w:val="28"/>
        </w:rPr>
        <w:t xml:space="preserve"> 马永霞/等著 2020</w:t>
      </w:r>
    </w:p>
    <w:p w14:paraId="03336F35" w14:textId="77777777" w:rsidR="008A61C7" w:rsidRPr="00857889" w:rsidRDefault="00173FD1" w:rsidP="00173FD1">
      <w:pPr>
        <w:rPr>
          <w:sz w:val="28"/>
          <w:szCs w:val="28"/>
        </w:rPr>
      </w:pPr>
      <w:r w:rsidRPr="00857889">
        <w:rPr>
          <w:rFonts w:hint="eastAsia"/>
          <w:sz w:val="28"/>
          <w:szCs w:val="28"/>
        </w:rPr>
        <w:t>《中国研究型大学建设与发展》高等教育出版社，王战军，</w:t>
      </w:r>
      <w:r w:rsidRPr="00857889">
        <w:rPr>
          <w:sz w:val="28"/>
          <w:szCs w:val="28"/>
        </w:rPr>
        <w:t>2003</w:t>
      </w:r>
    </w:p>
    <w:sectPr w:rsidR="008A61C7" w:rsidRPr="0085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D1"/>
    <w:rsid w:val="00173FD1"/>
    <w:rsid w:val="00407931"/>
    <w:rsid w:val="00857889"/>
    <w:rsid w:val="008A61C7"/>
    <w:rsid w:val="00A71195"/>
    <w:rsid w:val="00E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C97B"/>
  <w15:chartTrackingRefBased/>
  <w15:docId w15:val="{6287584C-9951-4D2E-B9A4-8BF97B4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新明</dc:creator>
  <cp:keywords/>
  <dc:description/>
  <cp:lastModifiedBy>王 新明</cp:lastModifiedBy>
  <cp:revision>8</cp:revision>
  <dcterms:created xsi:type="dcterms:W3CDTF">2022-02-08T00:37:00Z</dcterms:created>
  <dcterms:modified xsi:type="dcterms:W3CDTF">2022-02-08T00:39:00Z</dcterms:modified>
</cp:coreProperties>
</file>